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AC020" w14:textId="73235FF8" w:rsidR="00280089" w:rsidRDefault="006348D5" w:rsidP="00050042">
      <w:pPr>
        <w:spacing w:after="0" w:line="259" w:lineRule="auto"/>
        <w:ind w:left="0" w:right="-894" w:firstLine="0"/>
      </w:pPr>
      <w:r>
        <w:rPr>
          <w:noProof/>
        </w:rPr>
        <mc:AlternateContent>
          <mc:Choice Requires="wps">
            <w:drawing>
              <wp:anchor distT="45720" distB="45720" distL="114300" distR="114300" simplePos="0" relativeHeight="251660288" behindDoc="0" locked="0" layoutInCell="1" allowOverlap="1" wp14:anchorId="07EE8F6E" wp14:editId="1FD25AFC">
                <wp:simplePos x="0" y="0"/>
                <wp:positionH relativeFrom="column">
                  <wp:posOffset>1889760</wp:posOffset>
                </wp:positionH>
                <wp:positionV relativeFrom="paragraph">
                  <wp:posOffset>-417195</wp:posOffset>
                </wp:positionV>
                <wp:extent cx="4435475" cy="1432560"/>
                <wp:effectExtent l="0" t="0" r="22225"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5475" cy="1432560"/>
                        </a:xfrm>
                        <a:prstGeom prst="rect">
                          <a:avLst/>
                        </a:prstGeom>
                        <a:solidFill>
                          <a:srgbClr val="FFFFFF"/>
                        </a:solidFill>
                        <a:ln w="9525">
                          <a:solidFill>
                            <a:schemeClr val="bg1"/>
                          </a:solidFill>
                          <a:miter lim="800000"/>
                          <a:headEnd/>
                          <a:tailEnd/>
                        </a:ln>
                      </wps:spPr>
                      <wps:txbx>
                        <w:txbxContent>
                          <w:p w14:paraId="3DBA7EDC" w14:textId="1CEAFD85" w:rsidR="00E561CE" w:rsidRPr="00043808" w:rsidRDefault="00E561CE" w:rsidP="00E561CE">
                            <w:pPr>
                              <w:jc w:val="right"/>
                              <w:rPr>
                                <w:rFonts w:ascii="Arial" w:hAnsi="Arial" w:cs="Arial"/>
                                <w:b/>
                                <w:bCs/>
                                <w:sz w:val="56"/>
                                <w:szCs w:val="56"/>
                              </w:rPr>
                            </w:pPr>
                            <w:r>
                              <w:rPr>
                                <w:rFonts w:ascii="Arial" w:hAnsi="Arial" w:cs="Arial"/>
                                <w:b/>
                                <w:bCs/>
                                <w:sz w:val="56"/>
                                <w:szCs w:val="56"/>
                              </w:rPr>
                              <w:t>Burton Green</w:t>
                            </w:r>
                            <w:r w:rsidR="004B55DB">
                              <w:rPr>
                                <w:rFonts w:ascii="Arial" w:hAnsi="Arial" w:cs="Arial"/>
                                <w:b/>
                                <w:bCs/>
                                <w:sz w:val="56"/>
                                <w:szCs w:val="56"/>
                              </w:rPr>
                              <w:t xml:space="preserve"> </w:t>
                            </w:r>
                            <w:r>
                              <w:rPr>
                                <w:rFonts w:ascii="Arial" w:hAnsi="Arial" w:cs="Arial"/>
                                <w:b/>
                                <w:bCs/>
                                <w:sz w:val="56"/>
                                <w:szCs w:val="56"/>
                              </w:rPr>
                              <w:t>Academy</w:t>
                            </w:r>
                            <w:r>
                              <w:rPr>
                                <w:rFonts w:ascii="Arial" w:hAnsi="Arial" w:cs="Arial"/>
                                <w:b/>
                                <w:bCs/>
                                <w:sz w:val="56"/>
                                <w:szCs w:val="56"/>
                              </w:rPr>
                              <w:br/>
                            </w:r>
                            <w:r w:rsidR="004B55DB">
                              <w:rPr>
                                <w:rFonts w:ascii="Arial" w:hAnsi="Arial" w:cs="Arial"/>
                                <w:b/>
                                <w:bCs/>
                                <w:sz w:val="56"/>
                                <w:szCs w:val="56"/>
                              </w:rPr>
                              <w:t xml:space="preserve">Intimate Care </w:t>
                            </w:r>
                            <w:r w:rsidR="006348D5">
                              <w:rPr>
                                <w:rFonts w:ascii="Arial" w:hAnsi="Arial" w:cs="Arial"/>
                                <w:b/>
                                <w:bCs/>
                                <w:sz w:val="56"/>
                                <w:szCs w:val="56"/>
                              </w:rPr>
                              <w:t xml:space="preserve">&amp; Nappy Changing </w:t>
                            </w:r>
                            <w:r w:rsidR="004B55DB">
                              <w:rPr>
                                <w:rFonts w:ascii="Arial" w:hAnsi="Arial" w:cs="Arial"/>
                                <w:b/>
                                <w:bCs/>
                                <w:sz w:val="56"/>
                                <w:szCs w:val="56"/>
                              </w:rPr>
                              <w:t>Policy</w:t>
                            </w:r>
                            <w:r w:rsidRPr="00043808">
                              <w:rPr>
                                <w:rFonts w:ascii="Arial" w:hAnsi="Arial" w:cs="Arial"/>
                                <w:b/>
                                <w:bCs/>
                                <w:sz w:val="56"/>
                                <w:szCs w:val="5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EE8F6E" id="_x0000_t202" coordsize="21600,21600" o:spt="202" path="m,l,21600r21600,l21600,xe">
                <v:stroke joinstyle="miter"/>
                <v:path gradientshapeok="t" o:connecttype="rect"/>
              </v:shapetype>
              <v:shape id="Text Box 2" o:spid="_x0000_s1026" type="#_x0000_t202" style="position:absolute;margin-left:148.8pt;margin-top:-32.85pt;width:349.25pt;height:11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" strokecolor="white [3212]">
                <v:textbox>
                  <w:txbxContent>
                    <w:p w14:paraId="3DBA7EDC" w14:textId="1CEAFD85" w:rsidR="00E561CE" w:rsidRPr="00043808" w:rsidRDefault="00E561CE" w:rsidP="00E561CE">
                      <w:pPr>
                        <w:jc w:val="right"/>
                        <w:rPr>
                          <w:rFonts w:ascii="Arial" w:hAnsi="Arial" w:cs="Arial"/>
                          <w:b/>
                          <w:bCs/>
                          <w:sz w:val="56"/>
                          <w:szCs w:val="56"/>
                        </w:rPr>
                      </w:pPr>
                      <w:r>
                        <w:rPr>
                          <w:rFonts w:ascii="Arial" w:hAnsi="Arial" w:cs="Arial"/>
                          <w:b/>
                          <w:bCs/>
                          <w:sz w:val="56"/>
                          <w:szCs w:val="56"/>
                        </w:rPr>
                        <w:t>Burton Green</w:t>
                      </w:r>
                      <w:r w:rsidR="004B55DB">
                        <w:rPr>
                          <w:rFonts w:ascii="Arial" w:hAnsi="Arial" w:cs="Arial"/>
                          <w:b/>
                          <w:bCs/>
                          <w:sz w:val="56"/>
                          <w:szCs w:val="56"/>
                        </w:rPr>
                        <w:t xml:space="preserve"> </w:t>
                      </w:r>
                      <w:r>
                        <w:rPr>
                          <w:rFonts w:ascii="Arial" w:hAnsi="Arial" w:cs="Arial"/>
                          <w:b/>
                          <w:bCs/>
                          <w:sz w:val="56"/>
                          <w:szCs w:val="56"/>
                        </w:rPr>
                        <w:t>Academy</w:t>
                      </w:r>
                      <w:r>
                        <w:rPr>
                          <w:rFonts w:ascii="Arial" w:hAnsi="Arial" w:cs="Arial"/>
                          <w:b/>
                          <w:bCs/>
                          <w:sz w:val="56"/>
                          <w:szCs w:val="56"/>
                        </w:rPr>
                        <w:br/>
                      </w:r>
                      <w:r w:rsidR="004B55DB">
                        <w:rPr>
                          <w:rFonts w:ascii="Arial" w:hAnsi="Arial" w:cs="Arial"/>
                          <w:b/>
                          <w:bCs/>
                          <w:sz w:val="56"/>
                          <w:szCs w:val="56"/>
                        </w:rPr>
                        <w:t xml:space="preserve">Intimate Care </w:t>
                      </w:r>
                      <w:r w:rsidR="006348D5">
                        <w:rPr>
                          <w:rFonts w:ascii="Arial" w:hAnsi="Arial" w:cs="Arial"/>
                          <w:b/>
                          <w:bCs/>
                          <w:sz w:val="56"/>
                          <w:szCs w:val="56"/>
                        </w:rPr>
                        <w:t xml:space="preserve">&amp; Nappy Changing </w:t>
                      </w:r>
                      <w:r w:rsidR="004B55DB">
                        <w:rPr>
                          <w:rFonts w:ascii="Arial" w:hAnsi="Arial" w:cs="Arial"/>
                          <w:b/>
                          <w:bCs/>
                          <w:sz w:val="56"/>
                          <w:szCs w:val="56"/>
                        </w:rPr>
                        <w:t>Policy</w:t>
                      </w:r>
                      <w:r w:rsidRPr="00043808">
                        <w:rPr>
                          <w:rFonts w:ascii="Arial" w:hAnsi="Arial" w:cs="Arial"/>
                          <w:b/>
                          <w:bCs/>
                          <w:sz w:val="56"/>
                          <w:szCs w:val="56"/>
                        </w:rPr>
                        <w:t xml:space="preserve"> </w:t>
                      </w:r>
                    </w:p>
                  </w:txbxContent>
                </v:textbox>
              </v:shape>
            </w:pict>
          </mc:Fallback>
        </mc:AlternateContent>
      </w:r>
      <w:r w:rsidR="00050042" w:rsidRPr="00344B11">
        <w:rPr>
          <w:noProof/>
        </w:rPr>
        <w:drawing>
          <wp:anchor distT="0" distB="0" distL="114300" distR="114300" simplePos="0" relativeHeight="251659264" behindDoc="0" locked="0" layoutInCell="1" allowOverlap="1" wp14:anchorId="558189A0" wp14:editId="5BF6C891">
            <wp:simplePos x="0" y="0"/>
            <wp:positionH relativeFrom="margin">
              <wp:posOffset>-417842</wp:posOffset>
            </wp:positionH>
            <wp:positionV relativeFrom="margin">
              <wp:posOffset>-519382</wp:posOffset>
            </wp:positionV>
            <wp:extent cx="1814195" cy="1790700"/>
            <wp:effectExtent l="0" t="0" r="0" b="0"/>
            <wp:wrapNone/>
            <wp:docPr id="1999933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4195"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3E2D3C" w14:textId="35C1A070" w:rsidR="00E561CE" w:rsidRDefault="00050042" w:rsidP="00E561CE">
      <w:r>
        <w:rPr>
          <w:noProof/>
        </w:rPr>
        <w:drawing>
          <wp:anchor distT="0" distB="0" distL="114300" distR="114300" simplePos="0" relativeHeight="251662336" behindDoc="1" locked="0" layoutInCell="1" allowOverlap="1" wp14:anchorId="6B28689D" wp14:editId="62FE14B9">
            <wp:simplePos x="0" y="0"/>
            <wp:positionH relativeFrom="page">
              <wp:posOffset>810164</wp:posOffset>
            </wp:positionH>
            <wp:positionV relativeFrom="paragraph">
              <wp:posOffset>61799</wp:posOffset>
            </wp:positionV>
            <wp:extent cx="7828280" cy="7730490"/>
            <wp:effectExtent l="1181100" t="1200150" r="1163320" b="120396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20267716">
                      <a:off x="0" y="0"/>
                      <a:ext cx="7828280" cy="7730490"/>
                    </a:xfrm>
                    <a:prstGeom prst="rect">
                      <a:avLst/>
                    </a:prstGeom>
                  </pic:spPr>
                </pic:pic>
              </a:graphicData>
            </a:graphic>
            <wp14:sizeRelH relativeFrom="page">
              <wp14:pctWidth>0</wp14:pctWidth>
            </wp14:sizeRelH>
            <wp14:sizeRelV relativeFrom="page">
              <wp14:pctHeight>0</wp14:pctHeight>
            </wp14:sizeRelV>
          </wp:anchor>
        </w:drawing>
      </w:r>
      <w:r w:rsidR="00101325">
        <w:rPr>
          <w:b/>
          <w:color w:val="243C96"/>
        </w:rPr>
        <w:t xml:space="preserve">  </w:t>
      </w:r>
    </w:p>
    <w:p w14:paraId="3159FAEA" w14:textId="65629141" w:rsidR="00E561CE" w:rsidRDefault="00E561CE" w:rsidP="00E561CE"/>
    <w:p w14:paraId="63FBAB9D" w14:textId="353462DE" w:rsidR="00E561CE" w:rsidRDefault="00050042" w:rsidP="00E561CE">
      <w:r>
        <w:rPr>
          <w:noProof/>
        </w:rPr>
        <mc:AlternateContent>
          <mc:Choice Requires="wps">
            <w:drawing>
              <wp:anchor distT="45720" distB="45720" distL="114300" distR="114300" simplePos="0" relativeHeight="251661312" behindDoc="0" locked="0" layoutInCell="1" allowOverlap="1" wp14:anchorId="72FAC813" wp14:editId="3D4782FF">
                <wp:simplePos x="0" y="0"/>
                <wp:positionH relativeFrom="margin">
                  <wp:posOffset>3491230</wp:posOffset>
                </wp:positionH>
                <wp:positionV relativeFrom="paragraph">
                  <wp:posOffset>177800</wp:posOffset>
                </wp:positionV>
                <wp:extent cx="2805430"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1404620"/>
                        </a:xfrm>
                        <a:prstGeom prst="rect">
                          <a:avLst/>
                        </a:prstGeom>
                        <a:solidFill>
                          <a:srgbClr val="FFFFFF"/>
                        </a:solidFill>
                        <a:ln w="9525">
                          <a:noFill/>
                          <a:miter lim="800000"/>
                          <a:headEnd/>
                          <a:tailEnd/>
                        </a:ln>
                      </wps:spPr>
                      <wps:txbx>
                        <w:txbxContent>
                          <w:p w14:paraId="6F8D0DEA" w14:textId="35379949" w:rsidR="00E561CE" w:rsidRPr="00344315" w:rsidRDefault="00E561CE" w:rsidP="00E561CE">
                            <w:pPr>
                              <w:jc w:val="right"/>
                              <w:rPr>
                                <w:rFonts w:ascii="Arial" w:hAnsi="Arial" w:cs="Arial"/>
                              </w:rPr>
                            </w:pPr>
                            <w:r w:rsidRPr="00344315">
                              <w:rPr>
                                <w:rFonts w:ascii="Arial" w:hAnsi="Arial" w:cs="Arial"/>
                              </w:rPr>
                              <w:t xml:space="preserve">Document date: </w:t>
                            </w:r>
                            <w:r w:rsidR="004B55DB">
                              <w:rPr>
                                <w:rFonts w:ascii="Arial" w:hAnsi="Arial" w:cs="Arial"/>
                              </w:rPr>
                              <w:t>December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FAC813" id="_x0000_s1027" type="#_x0000_t202" style="position:absolute;left:0;text-align:left;margin-left:274.9pt;margin-top:14pt;width:220.9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" stroked="f">
                <v:textbox style="mso-fit-shape-to-text:t">
                  <w:txbxContent>
                    <w:p w14:paraId="6F8D0DEA" w14:textId="35379949" w:rsidR="00E561CE" w:rsidRPr="00344315" w:rsidRDefault="00E561CE" w:rsidP="00E561CE">
                      <w:pPr>
                        <w:jc w:val="right"/>
                        <w:rPr>
                          <w:rFonts w:ascii="Arial" w:hAnsi="Arial" w:cs="Arial"/>
                        </w:rPr>
                      </w:pPr>
                      <w:r w:rsidRPr="00344315">
                        <w:rPr>
                          <w:rFonts w:ascii="Arial" w:hAnsi="Arial" w:cs="Arial"/>
                        </w:rPr>
                        <w:t xml:space="preserve">Document date: </w:t>
                      </w:r>
                      <w:r w:rsidR="004B55DB">
                        <w:rPr>
                          <w:rFonts w:ascii="Arial" w:hAnsi="Arial" w:cs="Arial"/>
                        </w:rPr>
                        <w:t>December 2025</w:t>
                      </w:r>
                    </w:p>
                  </w:txbxContent>
                </v:textbox>
                <w10:wrap anchorx="margin"/>
              </v:shape>
            </w:pict>
          </mc:Fallback>
        </mc:AlternateContent>
      </w:r>
    </w:p>
    <w:p w14:paraId="48F38040" w14:textId="167FDD6C" w:rsidR="00E561CE" w:rsidRDefault="00E561CE" w:rsidP="00E561CE"/>
    <w:p w14:paraId="408BE567" w14:textId="77777777" w:rsidR="00E561CE" w:rsidRDefault="00E561CE" w:rsidP="00E561CE"/>
    <w:p w14:paraId="51EC6534" w14:textId="77777777" w:rsidR="00E561CE" w:rsidRDefault="00E561CE" w:rsidP="00E561CE"/>
    <w:p w14:paraId="74F34BFC" w14:textId="77777777" w:rsidR="00E561CE" w:rsidRDefault="00E561CE" w:rsidP="00E561CE"/>
    <w:p w14:paraId="34B7096B" w14:textId="77777777" w:rsidR="00E561CE" w:rsidRDefault="00E561CE" w:rsidP="00E561CE"/>
    <w:p w14:paraId="6CF125E9" w14:textId="77777777" w:rsidR="00E561CE" w:rsidRDefault="00E561CE" w:rsidP="00E561CE"/>
    <w:p w14:paraId="7A4845E4" w14:textId="77777777" w:rsidR="00E561CE" w:rsidRDefault="00E561CE" w:rsidP="00E561CE"/>
    <w:p w14:paraId="41AE2B8C" w14:textId="77777777" w:rsidR="00E561CE" w:rsidRDefault="00E561CE" w:rsidP="00E561CE"/>
    <w:p w14:paraId="51C96D1B" w14:textId="77777777" w:rsidR="00E561CE" w:rsidRDefault="00E561CE" w:rsidP="00E561CE"/>
    <w:p w14:paraId="376B7715" w14:textId="77777777" w:rsidR="00E561CE" w:rsidRDefault="00E561CE" w:rsidP="00E561CE"/>
    <w:p w14:paraId="30C4250A" w14:textId="77777777" w:rsidR="00E561CE" w:rsidRDefault="00E561CE" w:rsidP="00E561CE"/>
    <w:p w14:paraId="6FCDC440" w14:textId="77777777" w:rsidR="00E561CE" w:rsidRDefault="00E561CE" w:rsidP="00E561CE"/>
    <w:p w14:paraId="43EEC05D" w14:textId="77777777" w:rsidR="00E561CE" w:rsidRDefault="00E561CE" w:rsidP="00E561CE"/>
    <w:p w14:paraId="39568607" w14:textId="77777777" w:rsidR="00E561CE" w:rsidRDefault="00E561CE" w:rsidP="00E561CE"/>
    <w:p w14:paraId="47609701" w14:textId="77777777" w:rsidR="00E561CE" w:rsidRDefault="00E561CE" w:rsidP="00E561CE"/>
    <w:p w14:paraId="5F8DE0BF" w14:textId="77777777" w:rsidR="00E561CE" w:rsidRDefault="00E561CE" w:rsidP="00E561CE"/>
    <w:p w14:paraId="60F3E1FE" w14:textId="77777777" w:rsidR="00E561CE" w:rsidRDefault="00E561CE" w:rsidP="00E561CE"/>
    <w:p w14:paraId="0731A89D" w14:textId="77777777" w:rsidR="00E561CE" w:rsidRDefault="00E561CE" w:rsidP="00E561CE"/>
    <w:p w14:paraId="171E52A0" w14:textId="77777777" w:rsidR="00E561CE" w:rsidRDefault="00E561CE" w:rsidP="00E561CE"/>
    <w:p w14:paraId="01547176" w14:textId="77777777" w:rsidR="00E561CE" w:rsidRDefault="00E561CE" w:rsidP="00E561CE"/>
    <w:p w14:paraId="1F916B39" w14:textId="77777777" w:rsidR="00E561CE" w:rsidRDefault="00E561CE" w:rsidP="00E561CE"/>
    <w:p w14:paraId="28CB3BC2" w14:textId="77777777" w:rsidR="00E561CE" w:rsidRDefault="00E561CE" w:rsidP="00E561CE"/>
    <w:p w14:paraId="17C03C7C" w14:textId="77777777" w:rsidR="00E561CE" w:rsidRDefault="00E561CE" w:rsidP="00E561CE"/>
    <w:p w14:paraId="44DD2951" w14:textId="77777777" w:rsidR="00E561CE" w:rsidRDefault="00E561CE" w:rsidP="00E561CE"/>
    <w:p w14:paraId="7386D676" w14:textId="64283DA5" w:rsidR="00E561CE" w:rsidRDefault="00E561CE" w:rsidP="00E561CE"/>
    <w:p w14:paraId="16DE60B6" w14:textId="5F2A0579" w:rsidR="00E561CE" w:rsidRDefault="00050042" w:rsidP="00E561CE">
      <w:r>
        <w:rPr>
          <w:noProof/>
        </w:rPr>
        <mc:AlternateContent>
          <mc:Choice Requires="wps">
            <w:drawing>
              <wp:anchor distT="45720" distB="45720" distL="114300" distR="114300" simplePos="0" relativeHeight="251664384" behindDoc="0" locked="0" layoutInCell="1" allowOverlap="1" wp14:anchorId="1A1435A4" wp14:editId="70E9D759">
                <wp:simplePos x="0" y="0"/>
                <wp:positionH relativeFrom="page">
                  <wp:posOffset>2332727</wp:posOffset>
                </wp:positionH>
                <wp:positionV relativeFrom="paragraph">
                  <wp:posOffset>20691</wp:posOffset>
                </wp:positionV>
                <wp:extent cx="5095875" cy="4667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66725"/>
                        </a:xfrm>
                        <a:prstGeom prst="rect">
                          <a:avLst/>
                        </a:prstGeom>
                        <a:solidFill>
                          <a:srgbClr val="D31145"/>
                        </a:solidFill>
                        <a:ln w="9525">
                          <a:solidFill>
                            <a:srgbClr val="D31145"/>
                          </a:solidFill>
                          <a:miter lim="800000"/>
                          <a:headEnd/>
                          <a:tailEnd/>
                        </a:ln>
                      </wps:spPr>
                      <wps:txbx>
                        <w:txbxContent>
                          <w:p w14:paraId="0CDBC383" w14:textId="77777777" w:rsidR="00E561CE" w:rsidRPr="00A67AED" w:rsidRDefault="00E561CE" w:rsidP="00E561CE">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1435A4" id="_x0000_s1028" type="#_x0000_t202" style="position:absolute;left:0;text-align:left;margin-left:183.7pt;margin-top:1.65pt;width:401.25pt;height:36.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" fillcolor="#d31145" strokecolor="#d31145">
                <v:textbox>
                  <w:txbxContent>
                    <w:p w14:paraId="0CDBC383" w14:textId="77777777" w:rsidR="00E561CE" w:rsidRPr="00A67AED" w:rsidRDefault="00E561CE" w:rsidP="00E561CE">
                      <w:pPr>
                        <w:shd w:val="clear" w:color="auto" w:fill="D31145"/>
                        <w:rPr>
                          <w:rFonts w:ascii="Segoe UI" w:hAnsi="Segoe UI" w:cs="Segoe UI"/>
                          <w:b/>
                          <w:bCs/>
                          <w:i/>
                          <w:iCs/>
                          <w:color w:val="FFFFFF" w:themeColor="background1"/>
                          <w:sz w:val="40"/>
                          <w:szCs w:val="40"/>
                        </w:rPr>
                      </w:pPr>
                      <w:r w:rsidRPr="00A67AED">
                        <w:rPr>
                          <w:rFonts w:ascii="Segoe UI" w:hAnsi="Segoe UI" w:cs="Segoe UI"/>
                          <w:b/>
                          <w:bCs/>
                          <w:i/>
                          <w:iCs/>
                          <w:color w:val="FFFFFF" w:themeColor="background1"/>
                          <w:sz w:val="40"/>
                          <w:szCs w:val="40"/>
                        </w:rPr>
                        <w:t>Together, pursuing life in all its fullness</w:t>
                      </w:r>
                    </w:p>
                  </w:txbxContent>
                </v:textbox>
                <w10:wrap anchorx="page"/>
              </v:shape>
            </w:pict>
          </mc:Fallback>
        </mc:AlternateContent>
      </w:r>
    </w:p>
    <w:p w14:paraId="6C30D2B2" w14:textId="6DD3F932" w:rsidR="00E561CE" w:rsidRDefault="00E561CE" w:rsidP="00E561CE"/>
    <w:p w14:paraId="4D753DF1" w14:textId="77777777" w:rsidR="00F1126E" w:rsidRDefault="00F1126E" w:rsidP="00F1126E">
      <w:pPr>
        <w:rPr>
          <w:rFonts w:ascii="Arial" w:hAnsi="Arial" w:cs="Arial"/>
          <w:b/>
          <w:bCs/>
          <w:szCs w:val="24"/>
        </w:rPr>
      </w:pPr>
      <w:r w:rsidRPr="001C6300">
        <w:rPr>
          <w:rFonts w:ascii="Arial" w:hAnsi="Arial" w:cs="Arial"/>
          <w:b/>
          <w:bCs/>
          <w:szCs w:val="24"/>
        </w:rPr>
        <w:lastRenderedPageBreak/>
        <w:t>CONTENTS</w:t>
      </w:r>
    </w:p>
    <w:p w14:paraId="25D62856" w14:textId="77777777" w:rsidR="00F1126E" w:rsidRDefault="00F1126E" w:rsidP="00F1126E">
      <w:pPr>
        <w:rPr>
          <w:rFonts w:ascii="Arial" w:hAnsi="Arial" w:cs="Arial"/>
          <w:b/>
          <w:bCs/>
          <w:szCs w:val="24"/>
        </w:rPr>
      </w:pPr>
    </w:p>
    <w:p w14:paraId="5F3A98A7" w14:textId="13EEC6ED" w:rsidR="005A73C6" w:rsidRDefault="002E2F34" w:rsidP="00F1126E">
      <w:pPr>
        <w:pStyle w:val="ListParagraph"/>
        <w:numPr>
          <w:ilvl w:val="0"/>
          <w:numId w:val="29"/>
        </w:numPr>
        <w:spacing w:after="160" w:line="259" w:lineRule="auto"/>
        <w:rPr>
          <w:rFonts w:ascii="Arial" w:hAnsi="Arial" w:cs="Arial"/>
        </w:rPr>
      </w:pPr>
      <w:r>
        <w:rPr>
          <w:rFonts w:ascii="Arial" w:hAnsi="Arial" w:cs="Arial"/>
        </w:rPr>
        <w:t>Policy Statement</w:t>
      </w:r>
    </w:p>
    <w:p w14:paraId="2F24D66E" w14:textId="77777777" w:rsidR="005A73C6" w:rsidRDefault="005A73C6" w:rsidP="007504B1">
      <w:pPr>
        <w:pStyle w:val="ListParagraph"/>
        <w:spacing w:after="160" w:line="259" w:lineRule="auto"/>
        <w:ind w:left="786" w:firstLine="0"/>
        <w:rPr>
          <w:rFonts w:ascii="Arial" w:hAnsi="Arial" w:cs="Arial"/>
        </w:rPr>
      </w:pPr>
    </w:p>
    <w:p w14:paraId="23D6204B" w14:textId="68C5E523" w:rsidR="00F1126E" w:rsidRDefault="00CA188E" w:rsidP="00F1126E">
      <w:pPr>
        <w:pStyle w:val="ListParagraph"/>
        <w:numPr>
          <w:ilvl w:val="0"/>
          <w:numId w:val="29"/>
        </w:numPr>
        <w:spacing w:after="160" w:line="259" w:lineRule="auto"/>
        <w:rPr>
          <w:rFonts w:ascii="Arial" w:hAnsi="Arial" w:cs="Arial"/>
        </w:rPr>
      </w:pPr>
      <w:r>
        <w:rPr>
          <w:rFonts w:ascii="Arial" w:hAnsi="Arial" w:cs="Arial"/>
        </w:rPr>
        <w:t>Our Policy Aims</w:t>
      </w:r>
      <w:r w:rsidR="00F1126E">
        <w:rPr>
          <w:rFonts w:ascii="Arial" w:hAnsi="Arial" w:cs="Arial"/>
        </w:rPr>
        <w:br/>
      </w:r>
    </w:p>
    <w:p w14:paraId="3727682D" w14:textId="30D92D4A" w:rsidR="007504B1" w:rsidRDefault="00E63512" w:rsidP="00F1126E">
      <w:pPr>
        <w:pStyle w:val="ListParagraph"/>
        <w:numPr>
          <w:ilvl w:val="0"/>
          <w:numId w:val="29"/>
        </w:numPr>
        <w:spacing w:after="160" w:line="259" w:lineRule="auto"/>
        <w:rPr>
          <w:rFonts w:ascii="Arial" w:hAnsi="Arial" w:cs="Arial"/>
        </w:rPr>
      </w:pPr>
      <w:r>
        <w:rPr>
          <w:rFonts w:ascii="Arial" w:hAnsi="Arial" w:cs="Arial"/>
        </w:rPr>
        <w:t>Respect and Dignity</w:t>
      </w:r>
    </w:p>
    <w:p w14:paraId="53F44BB7" w14:textId="77777777" w:rsidR="007504B1" w:rsidRDefault="007504B1" w:rsidP="007504B1">
      <w:pPr>
        <w:pStyle w:val="ListParagraph"/>
        <w:spacing w:after="160" w:line="259" w:lineRule="auto"/>
        <w:ind w:left="786" w:firstLine="0"/>
        <w:rPr>
          <w:rFonts w:ascii="Arial" w:hAnsi="Arial" w:cs="Arial"/>
        </w:rPr>
      </w:pPr>
    </w:p>
    <w:p w14:paraId="5D9DE4CB" w14:textId="31407AE8" w:rsidR="007504B1" w:rsidRDefault="007504B1" w:rsidP="00F1126E">
      <w:pPr>
        <w:pStyle w:val="ListParagraph"/>
        <w:numPr>
          <w:ilvl w:val="0"/>
          <w:numId w:val="29"/>
        </w:numPr>
        <w:spacing w:after="160" w:line="259" w:lineRule="auto"/>
        <w:rPr>
          <w:rFonts w:ascii="Arial" w:hAnsi="Arial" w:cs="Arial"/>
        </w:rPr>
      </w:pPr>
      <w:r>
        <w:rPr>
          <w:rFonts w:ascii="Arial" w:hAnsi="Arial" w:cs="Arial"/>
        </w:rPr>
        <w:t>S</w:t>
      </w:r>
      <w:r w:rsidR="00E63512">
        <w:rPr>
          <w:rFonts w:ascii="Arial" w:hAnsi="Arial" w:cs="Arial"/>
        </w:rPr>
        <w:t>afeguarding</w:t>
      </w:r>
    </w:p>
    <w:p w14:paraId="0D5F1D2F" w14:textId="77777777" w:rsidR="007504B1" w:rsidRPr="007504B1" w:rsidRDefault="007504B1" w:rsidP="007504B1">
      <w:pPr>
        <w:pStyle w:val="ListParagraph"/>
        <w:rPr>
          <w:rFonts w:ascii="Arial" w:hAnsi="Arial" w:cs="Arial"/>
        </w:rPr>
      </w:pPr>
    </w:p>
    <w:p w14:paraId="035D8743" w14:textId="093FECDF" w:rsidR="007504B1" w:rsidRDefault="00E63512" w:rsidP="00F1126E">
      <w:pPr>
        <w:pStyle w:val="ListParagraph"/>
        <w:numPr>
          <w:ilvl w:val="0"/>
          <w:numId w:val="29"/>
        </w:numPr>
        <w:spacing w:after="160" w:line="259" w:lineRule="auto"/>
        <w:rPr>
          <w:rFonts w:ascii="Arial" w:hAnsi="Arial" w:cs="Arial"/>
        </w:rPr>
      </w:pPr>
      <w:r>
        <w:rPr>
          <w:rFonts w:ascii="Arial" w:hAnsi="Arial" w:cs="Arial"/>
        </w:rPr>
        <w:t>Hygiene and Infection Control</w:t>
      </w:r>
    </w:p>
    <w:p w14:paraId="361AD6E7" w14:textId="77777777" w:rsidR="007504B1" w:rsidRPr="007504B1" w:rsidRDefault="007504B1" w:rsidP="007504B1">
      <w:pPr>
        <w:pStyle w:val="ListParagraph"/>
        <w:rPr>
          <w:rFonts w:ascii="Arial" w:hAnsi="Arial" w:cs="Arial"/>
        </w:rPr>
      </w:pPr>
    </w:p>
    <w:p w14:paraId="1C03A494" w14:textId="167F71FA" w:rsidR="007504B1" w:rsidRDefault="00E63512" w:rsidP="00F1126E">
      <w:pPr>
        <w:pStyle w:val="ListParagraph"/>
        <w:numPr>
          <w:ilvl w:val="0"/>
          <w:numId w:val="29"/>
        </w:numPr>
        <w:spacing w:after="160" w:line="259" w:lineRule="auto"/>
        <w:rPr>
          <w:rFonts w:ascii="Arial" w:hAnsi="Arial" w:cs="Arial"/>
        </w:rPr>
      </w:pPr>
      <w:r>
        <w:rPr>
          <w:rFonts w:ascii="Arial" w:hAnsi="Arial" w:cs="Arial"/>
        </w:rPr>
        <w:t>Facilities and Environment</w:t>
      </w:r>
    </w:p>
    <w:p w14:paraId="52CD86B3" w14:textId="77777777" w:rsidR="007504B1" w:rsidRPr="007504B1" w:rsidRDefault="007504B1" w:rsidP="007504B1">
      <w:pPr>
        <w:pStyle w:val="ListParagraph"/>
        <w:rPr>
          <w:rFonts w:ascii="Arial" w:hAnsi="Arial" w:cs="Arial"/>
        </w:rPr>
      </w:pPr>
    </w:p>
    <w:p w14:paraId="68A1A7CC" w14:textId="02E147E4" w:rsidR="00F1126E" w:rsidRDefault="00E63512" w:rsidP="00F1126E">
      <w:pPr>
        <w:pStyle w:val="ListParagraph"/>
        <w:numPr>
          <w:ilvl w:val="0"/>
          <w:numId w:val="29"/>
        </w:numPr>
        <w:spacing w:after="160" w:line="259" w:lineRule="auto"/>
        <w:rPr>
          <w:rFonts w:ascii="Arial" w:hAnsi="Arial" w:cs="Arial"/>
        </w:rPr>
      </w:pPr>
      <w:r>
        <w:rPr>
          <w:rFonts w:ascii="Arial" w:hAnsi="Arial" w:cs="Arial"/>
        </w:rPr>
        <w:t>Partnership with Parents</w:t>
      </w:r>
      <w:r w:rsidR="00F1126E">
        <w:rPr>
          <w:rFonts w:ascii="Arial" w:hAnsi="Arial" w:cs="Arial"/>
        </w:rPr>
        <w:br/>
      </w:r>
    </w:p>
    <w:p w14:paraId="6278BDFA" w14:textId="20BB77D9" w:rsidR="007504B1" w:rsidRDefault="00E63512" w:rsidP="005A73C6">
      <w:pPr>
        <w:pStyle w:val="ListParagraph"/>
        <w:numPr>
          <w:ilvl w:val="0"/>
          <w:numId w:val="29"/>
        </w:numPr>
        <w:spacing w:after="160" w:line="259" w:lineRule="auto"/>
        <w:rPr>
          <w:rFonts w:ascii="Arial" w:hAnsi="Arial" w:cs="Arial"/>
        </w:rPr>
      </w:pPr>
      <w:r>
        <w:rPr>
          <w:rFonts w:ascii="Arial" w:hAnsi="Arial" w:cs="Arial"/>
        </w:rPr>
        <w:t>Staff Practice</w:t>
      </w:r>
    </w:p>
    <w:p w14:paraId="6CE76B73" w14:textId="77777777" w:rsidR="007504B1" w:rsidRDefault="007504B1" w:rsidP="007504B1">
      <w:pPr>
        <w:pStyle w:val="ListParagraph"/>
        <w:spacing w:after="160" w:line="259" w:lineRule="auto"/>
        <w:ind w:left="786" w:firstLine="0"/>
        <w:rPr>
          <w:rFonts w:ascii="Arial" w:hAnsi="Arial" w:cs="Arial"/>
        </w:rPr>
      </w:pPr>
    </w:p>
    <w:p w14:paraId="31AA3D4B" w14:textId="2088D69B" w:rsidR="007504B1" w:rsidRDefault="00E63512" w:rsidP="005A73C6">
      <w:pPr>
        <w:pStyle w:val="ListParagraph"/>
        <w:numPr>
          <w:ilvl w:val="0"/>
          <w:numId w:val="29"/>
        </w:numPr>
        <w:spacing w:after="160" w:line="259" w:lineRule="auto"/>
        <w:rPr>
          <w:rFonts w:ascii="Arial" w:hAnsi="Arial" w:cs="Arial"/>
        </w:rPr>
      </w:pPr>
      <w:r>
        <w:rPr>
          <w:rFonts w:ascii="Arial" w:hAnsi="Arial" w:cs="Arial"/>
        </w:rPr>
        <w:t>Procedures for Nappy Changing</w:t>
      </w:r>
    </w:p>
    <w:p w14:paraId="6AFE26C2" w14:textId="77777777" w:rsidR="007504B1" w:rsidRPr="007504B1" w:rsidRDefault="007504B1" w:rsidP="007504B1">
      <w:pPr>
        <w:pStyle w:val="ListParagraph"/>
        <w:rPr>
          <w:rFonts w:ascii="Arial" w:hAnsi="Arial" w:cs="Arial"/>
        </w:rPr>
      </w:pPr>
    </w:p>
    <w:p w14:paraId="4DD964DC" w14:textId="35FF4E9F" w:rsidR="00142A27" w:rsidRPr="00E63512" w:rsidRDefault="00152261" w:rsidP="00E63512">
      <w:pPr>
        <w:pStyle w:val="ListParagraph"/>
        <w:numPr>
          <w:ilvl w:val="0"/>
          <w:numId w:val="29"/>
        </w:numPr>
        <w:spacing w:after="160" w:line="259" w:lineRule="auto"/>
        <w:rPr>
          <w:rFonts w:ascii="Arial" w:hAnsi="Arial" w:cs="Arial"/>
        </w:rPr>
      </w:pPr>
      <w:r>
        <w:rPr>
          <w:rFonts w:ascii="Arial" w:hAnsi="Arial" w:cs="Arial"/>
        </w:rPr>
        <w:t xml:space="preserve"> </w:t>
      </w:r>
      <w:r w:rsidR="00E63512">
        <w:rPr>
          <w:rFonts w:ascii="Arial" w:hAnsi="Arial" w:cs="Arial"/>
        </w:rPr>
        <w:t>Monitoring and Review</w:t>
      </w:r>
    </w:p>
    <w:p w14:paraId="62E224B2" w14:textId="77777777" w:rsidR="00142A27" w:rsidRPr="00142A27" w:rsidRDefault="00142A27" w:rsidP="00142A27">
      <w:pPr>
        <w:pStyle w:val="ListParagraph"/>
        <w:rPr>
          <w:color w:val="243C96"/>
        </w:rPr>
      </w:pPr>
    </w:p>
    <w:p w14:paraId="4B3EA7DC" w14:textId="1D4339F2" w:rsidR="00E561CE" w:rsidRPr="00142A27" w:rsidRDefault="00E561CE" w:rsidP="00142A27">
      <w:pPr>
        <w:spacing w:after="160" w:line="259" w:lineRule="auto"/>
        <w:rPr>
          <w:rFonts w:ascii="Arial" w:hAnsi="Arial" w:cs="Arial"/>
          <w:lang w:val="en-US"/>
        </w:rPr>
      </w:pPr>
      <w:r w:rsidRPr="00142A27">
        <w:rPr>
          <w:color w:val="243C96"/>
        </w:rPr>
        <w:br w:type="page"/>
      </w:r>
    </w:p>
    <w:p w14:paraId="53A75B81" w14:textId="77777777" w:rsidR="00E561CE" w:rsidRDefault="00E561CE" w:rsidP="00E561CE"/>
    <w:tbl>
      <w:tblPr>
        <w:tblStyle w:val="TableGrid0"/>
        <w:tblW w:w="0" w:type="auto"/>
        <w:tblLook w:val="04A0" w:firstRow="1" w:lastRow="0" w:firstColumn="1" w:lastColumn="0" w:noHBand="0" w:noVBand="1"/>
      </w:tblPr>
      <w:tblGrid>
        <w:gridCol w:w="1271"/>
        <w:gridCol w:w="1324"/>
        <w:gridCol w:w="2247"/>
        <w:gridCol w:w="3927"/>
      </w:tblGrid>
      <w:tr w:rsidR="00897F6E" w:rsidRPr="0063388B" w14:paraId="7C3CDB12" w14:textId="77777777" w:rsidTr="00EB3C85">
        <w:tc>
          <w:tcPr>
            <w:tcW w:w="1271" w:type="dxa"/>
            <w:shd w:val="clear" w:color="auto" w:fill="D9D9D9" w:themeFill="background1" w:themeFillShade="D9"/>
          </w:tcPr>
          <w:p w14:paraId="566E5933" w14:textId="77777777" w:rsidR="00E561CE" w:rsidRPr="0063388B" w:rsidRDefault="00E561CE" w:rsidP="00EB3C85">
            <w:pPr>
              <w:rPr>
                <w:rFonts w:ascii="Arial" w:hAnsi="Arial" w:cs="Arial"/>
                <w:b/>
                <w:bCs/>
              </w:rPr>
            </w:pPr>
            <w:r>
              <w:rPr>
                <w:rFonts w:ascii="Arial" w:hAnsi="Arial" w:cs="Arial"/>
                <w:b/>
                <w:bCs/>
              </w:rPr>
              <w:t>Template</w:t>
            </w:r>
            <w:r>
              <w:rPr>
                <w:rFonts w:ascii="Arial" w:hAnsi="Arial" w:cs="Arial"/>
                <w:b/>
                <w:bCs/>
              </w:rPr>
              <w:br/>
            </w:r>
            <w:r w:rsidRPr="0063388B">
              <w:rPr>
                <w:rFonts w:ascii="Arial" w:hAnsi="Arial" w:cs="Arial"/>
                <w:b/>
                <w:bCs/>
              </w:rPr>
              <w:t>Version</w:t>
            </w:r>
          </w:p>
        </w:tc>
        <w:tc>
          <w:tcPr>
            <w:tcW w:w="1134" w:type="dxa"/>
            <w:shd w:val="clear" w:color="auto" w:fill="D9D9D9" w:themeFill="background1" w:themeFillShade="D9"/>
          </w:tcPr>
          <w:p w14:paraId="6260E499" w14:textId="77777777" w:rsidR="00E561CE" w:rsidRPr="0063388B" w:rsidRDefault="00E561CE" w:rsidP="00EB3C85">
            <w:pPr>
              <w:rPr>
                <w:rFonts w:ascii="Arial" w:hAnsi="Arial" w:cs="Arial"/>
                <w:b/>
                <w:bCs/>
              </w:rPr>
            </w:pPr>
            <w:r w:rsidRPr="0063388B">
              <w:rPr>
                <w:rFonts w:ascii="Arial" w:hAnsi="Arial" w:cs="Arial"/>
                <w:b/>
                <w:bCs/>
              </w:rPr>
              <w:t>Date</w:t>
            </w:r>
          </w:p>
        </w:tc>
        <w:tc>
          <w:tcPr>
            <w:tcW w:w="2410" w:type="dxa"/>
            <w:shd w:val="clear" w:color="auto" w:fill="D9D9D9" w:themeFill="background1" w:themeFillShade="D9"/>
          </w:tcPr>
          <w:p w14:paraId="3A2EB113" w14:textId="77777777" w:rsidR="00E561CE" w:rsidRPr="0063388B" w:rsidRDefault="00E561CE" w:rsidP="00EB3C85">
            <w:pPr>
              <w:rPr>
                <w:rFonts w:ascii="Arial" w:hAnsi="Arial" w:cs="Arial"/>
                <w:b/>
                <w:bCs/>
              </w:rPr>
            </w:pPr>
            <w:r w:rsidRPr="0063388B">
              <w:rPr>
                <w:rFonts w:ascii="Arial" w:hAnsi="Arial" w:cs="Arial"/>
                <w:b/>
                <w:bCs/>
              </w:rPr>
              <w:t>Author</w:t>
            </w:r>
          </w:p>
        </w:tc>
        <w:tc>
          <w:tcPr>
            <w:tcW w:w="4201" w:type="dxa"/>
            <w:shd w:val="clear" w:color="auto" w:fill="D9D9D9" w:themeFill="background1" w:themeFillShade="D9"/>
          </w:tcPr>
          <w:p w14:paraId="2C4C0A88" w14:textId="77777777" w:rsidR="00E561CE" w:rsidRPr="0063388B" w:rsidRDefault="00E561CE" w:rsidP="00EB3C85">
            <w:pPr>
              <w:rPr>
                <w:rFonts w:ascii="Arial" w:hAnsi="Arial" w:cs="Arial"/>
                <w:b/>
                <w:bCs/>
              </w:rPr>
            </w:pPr>
            <w:r w:rsidRPr="0063388B">
              <w:rPr>
                <w:rFonts w:ascii="Arial" w:hAnsi="Arial" w:cs="Arial"/>
                <w:b/>
                <w:bCs/>
              </w:rPr>
              <w:t>Changes</w:t>
            </w:r>
          </w:p>
        </w:tc>
      </w:tr>
      <w:tr w:rsidR="00E561CE" w:rsidRPr="0063388B" w14:paraId="43B7C83F" w14:textId="77777777" w:rsidTr="00EB3C85">
        <w:tc>
          <w:tcPr>
            <w:tcW w:w="1271" w:type="dxa"/>
          </w:tcPr>
          <w:p w14:paraId="45AD2F4F" w14:textId="77777777" w:rsidR="00E561CE" w:rsidRPr="0063388B" w:rsidRDefault="00E561CE" w:rsidP="00EB3C85">
            <w:pPr>
              <w:rPr>
                <w:rFonts w:ascii="Arial" w:hAnsi="Arial" w:cs="Arial"/>
              </w:rPr>
            </w:pPr>
            <w:r>
              <w:rPr>
                <w:rFonts w:ascii="Arial" w:hAnsi="Arial" w:cs="Arial"/>
              </w:rPr>
              <w:t>V1</w:t>
            </w:r>
          </w:p>
        </w:tc>
        <w:tc>
          <w:tcPr>
            <w:tcW w:w="1134" w:type="dxa"/>
          </w:tcPr>
          <w:p w14:paraId="1FFCC796" w14:textId="3F3DF60C" w:rsidR="00E561CE" w:rsidRPr="0063388B" w:rsidRDefault="00442CBA" w:rsidP="00EB3C85">
            <w:pPr>
              <w:rPr>
                <w:rFonts w:ascii="Arial" w:hAnsi="Arial" w:cs="Arial"/>
              </w:rPr>
            </w:pPr>
            <w:r>
              <w:rPr>
                <w:rFonts w:ascii="Arial" w:hAnsi="Arial" w:cs="Arial"/>
              </w:rPr>
              <w:t xml:space="preserve">December </w:t>
            </w:r>
            <w:r w:rsidR="00E561CE">
              <w:rPr>
                <w:rFonts w:ascii="Arial" w:hAnsi="Arial" w:cs="Arial"/>
              </w:rPr>
              <w:t>2025</w:t>
            </w:r>
          </w:p>
        </w:tc>
        <w:tc>
          <w:tcPr>
            <w:tcW w:w="2410" w:type="dxa"/>
          </w:tcPr>
          <w:p w14:paraId="3F818FD2" w14:textId="5D33EB43" w:rsidR="00E561CE" w:rsidRPr="0063388B" w:rsidRDefault="00E561CE" w:rsidP="00EB3C85">
            <w:pPr>
              <w:rPr>
                <w:rFonts w:ascii="Arial" w:hAnsi="Arial" w:cs="Arial"/>
              </w:rPr>
            </w:pPr>
            <w:r>
              <w:rPr>
                <w:rFonts w:ascii="Arial" w:hAnsi="Arial" w:cs="Arial"/>
              </w:rPr>
              <w:t>Donna East</w:t>
            </w:r>
          </w:p>
        </w:tc>
        <w:tc>
          <w:tcPr>
            <w:tcW w:w="4201" w:type="dxa"/>
          </w:tcPr>
          <w:p w14:paraId="68774C52" w14:textId="57FE6196" w:rsidR="00E561CE" w:rsidRPr="0063388B" w:rsidRDefault="00E561CE" w:rsidP="00EB3C85">
            <w:pPr>
              <w:rPr>
                <w:rFonts w:ascii="Arial" w:hAnsi="Arial" w:cs="Arial"/>
              </w:rPr>
            </w:pPr>
            <w:r w:rsidRPr="00421EB3">
              <w:rPr>
                <w:rFonts w:ascii="Arial" w:hAnsi="Arial" w:cs="Arial"/>
              </w:rPr>
              <w:t>Initial Issue.</w:t>
            </w:r>
            <w:r w:rsidRPr="00421EB3">
              <w:rPr>
                <w:rFonts w:ascii="Arial" w:hAnsi="Arial" w:cs="Arial"/>
              </w:rPr>
              <w:br/>
            </w:r>
            <w:r w:rsidR="00442CBA">
              <w:rPr>
                <w:rFonts w:ascii="Arial" w:hAnsi="Arial" w:cs="Arial"/>
              </w:rPr>
              <w:t>Based on Warwickshire</w:t>
            </w:r>
            <w:r w:rsidR="00897F6E">
              <w:rPr>
                <w:rFonts w:ascii="Arial" w:hAnsi="Arial" w:cs="Arial"/>
              </w:rPr>
              <w:t>’s Intimate Care and Nappy Changing Policy Framework for Early Years Providers.</w:t>
            </w:r>
          </w:p>
        </w:tc>
      </w:tr>
      <w:tr w:rsidR="00E561CE" w:rsidRPr="0063388B" w14:paraId="2590A74C" w14:textId="77777777" w:rsidTr="00EB3C85">
        <w:tc>
          <w:tcPr>
            <w:tcW w:w="1271" w:type="dxa"/>
          </w:tcPr>
          <w:p w14:paraId="7C89E649" w14:textId="4C5F19BE" w:rsidR="00E561CE" w:rsidRPr="00FA2E9B" w:rsidRDefault="00E561CE" w:rsidP="00EB3C85">
            <w:pPr>
              <w:rPr>
                <w:rFonts w:ascii="Arial" w:hAnsi="Arial" w:cs="Arial"/>
              </w:rPr>
            </w:pPr>
          </w:p>
        </w:tc>
        <w:tc>
          <w:tcPr>
            <w:tcW w:w="1134" w:type="dxa"/>
          </w:tcPr>
          <w:p w14:paraId="515470B6" w14:textId="262AA094" w:rsidR="00E561CE" w:rsidRPr="00FA2E9B" w:rsidRDefault="00E561CE" w:rsidP="00EB3C85">
            <w:pPr>
              <w:rPr>
                <w:rFonts w:ascii="Arial" w:hAnsi="Arial" w:cs="Arial"/>
              </w:rPr>
            </w:pPr>
          </w:p>
        </w:tc>
        <w:tc>
          <w:tcPr>
            <w:tcW w:w="2410" w:type="dxa"/>
          </w:tcPr>
          <w:p w14:paraId="2F74C910" w14:textId="5AB9D4EE" w:rsidR="00E561CE" w:rsidRPr="00FA2E9B" w:rsidRDefault="00E561CE" w:rsidP="00EB3C85">
            <w:pPr>
              <w:rPr>
                <w:rFonts w:ascii="Arial" w:hAnsi="Arial" w:cs="Arial"/>
              </w:rPr>
            </w:pPr>
          </w:p>
        </w:tc>
        <w:tc>
          <w:tcPr>
            <w:tcW w:w="4201" w:type="dxa"/>
          </w:tcPr>
          <w:p w14:paraId="2E524793" w14:textId="6376AC38" w:rsidR="00E561CE" w:rsidRPr="00FA2E9B" w:rsidRDefault="00E561CE" w:rsidP="00EB3C85">
            <w:pPr>
              <w:rPr>
                <w:rFonts w:ascii="Arial" w:hAnsi="Arial" w:cs="Arial"/>
              </w:rPr>
            </w:pPr>
          </w:p>
        </w:tc>
      </w:tr>
      <w:tr w:rsidR="00E561CE" w:rsidRPr="0063388B" w14:paraId="08957253" w14:textId="77777777" w:rsidTr="00EB3C85">
        <w:tc>
          <w:tcPr>
            <w:tcW w:w="1271" w:type="dxa"/>
          </w:tcPr>
          <w:p w14:paraId="396EE0BB" w14:textId="77777777" w:rsidR="00E561CE" w:rsidRPr="009F2D72" w:rsidRDefault="00E561CE" w:rsidP="00EB3C85">
            <w:pPr>
              <w:rPr>
                <w:rFonts w:ascii="Arial" w:hAnsi="Arial" w:cs="Arial"/>
                <w:highlight w:val="yellow"/>
              </w:rPr>
            </w:pPr>
          </w:p>
        </w:tc>
        <w:tc>
          <w:tcPr>
            <w:tcW w:w="1134" w:type="dxa"/>
          </w:tcPr>
          <w:p w14:paraId="6DB042C4" w14:textId="77777777" w:rsidR="00E561CE" w:rsidRPr="009F2D72" w:rsidRDefault="00E561CE" w:rsidP="00EB3C85">
            <w:pPr>
              <w:rPr>
                <w:rFonts w:ascii="Arial" w:hAnsi="Arial" w:cs="Arial"/>
                <w:highlight w:val="yellow"/>
              </w:rPr>
            </w:pPr>
          </w:p>
        </w:tc>
        <w:tc>
          <w:tcPr>
            <w:tcW w:w="2410" w:type="dxa"/>
          </w:tcPr>
          <w:p w14:paraId="1DFE5B6E" w14:textId="77777777" w:rsidR="00E561CE" w:rsidRPr="009F2D72" w:rsidRDefault="00E561CE" w:rsidP="00EB3C85">
            <w:pPr>
              <w:rPr>
                <w:rFonts w:ascii="Arial" w:hAnsi="Arial" w:cs="Arial"/>
                <w:highlight w:val="yellow"/>
              </w:rPr>
            </w:pPr>
          </w:p>
        </w:tc>
        <w:tc>
          <w:tcPr>
            <w:tcW w:w="4201" w:type="dxa"/>
          </w:tcPr>
          <w:p w14:paraId="4206591D" w14:textId="77777777" w:rsidR="00E561CE" w:rsidRPr="009F2D72" w:rsidRDefault="00E561CE" w:rsidP="00EB3C85">
            <w:pPr>
              <w:rPr>
                <w:rFonts w:ascii="Arial" w:hAnsi="Arial" w:cs="Arial"/>
                <w:highlight w:val="yellow"/>
              </w:rPr>
            </w:pPr>
          </w:p>
        </w:tc>
      </w:tr>
    </w:tbl>
    <w:p w14:paraId="684F83E3" w14:textId="77777777" w:rsidR="00E561CE" w:rsidRDefault="00E561CE" w:rsidP="00E561CE"/>
    <w:tbl>
      <w:tblPr>
        <w:tblStyle w:val="TableGrid0"/>
        <w:tblW w:w="0" w:type="auto"/>
        <w:tblLook w:val="04A0" w:firstRow="1" w:lastRow="0" w:firstColumn="1" w:lastColumn="0" w:noHBand="0" w:noVBand="1"/>
      </w:tblPr>
      <w:tblGrid>
        <w:gridCol w:w="3397"/>
        <w:gridCol w:w="3119"/>
      </w:tblGrid>
      <w:tr w:rsidR="00E561CE" w14:paraId="21530D63" w14:textId="77777777" w:rsidTr="00EB3C85">
        <w:tc>
          <w:tcPr>
            <w:tcW w:w="3397" w:type="dxa"/>
          </w:tcPr>
          <w:p w14:paraId="4D837BF9" w14:textId="77777777" w:rsidR="00E561CE" w:rsidRPr="00D16590" w:rsidRDefault="00E561CE" w:rsidP="00EB3C85">
            <w:pPr>
              <w:rPr>
                <w:rFonts w:ascii="Arial" w:hAnsi="Arial" w:cs="Arial"/>
                <w:b/>
                <w:bCs/>
              </w:rPr>
            </w:pPr>
            <w:r>
              <w:rPr>
                <w:rFonts w:ascii="Arial" w:hAnsi="Arial" w:cs="Arial"/>
                <w:b/>
                <w:bCs/>
              </w:rPr>
              <w:t xml:space="preserve">Template </w:t>
            </w:r>
            <w:r w:rsidRPr="00D16590">
              <w:rPr>
                <w:rFonts w:ascii="Arial" w:hAnsi="Arial" w:cs="Arial"/>
                <w:b/>
                <w:bCs/>
              </w:rPr>
              <w:t>Review frequency</w:t>
            </w:r>
          </w:p>
        </w:tc>
        <w:tc>
          <w:tcPr>
            <w:tcW w:w="3119" w:type="dxa"/>
          </w:tcPr>
          <w:p w14:paraId="4837D77F" w14:textId="2A3A871F" w:rsidR="00E561CE" w:rsidRPr="0092698E" w:rsidRDefault="00442CBA" w:rsidP="00EB3C85">
            <w:pPr>
              <w:rPr>
                <w:rFonts w:ascii="Arial" w:hAnsi="Arial" w:cs="Arial"/>
                <w:highlight w:val="yellow"/>
              </w:rPr>
            </w:pPr>
            <w:r>
              <w:rPr>
                <w:rFonts w:ascii="Arial" w:hAnsi="Arial" w:cs="Arial"/>
              </w:rPr>
              <w:t>1 year</w:t>
            </w:r>
          </w:p>
        </w:tc>
      </w:tr>
      <w:tr w:rsidR="00E561CE" w14:paraId="5EC618E3" w14:textId="77777777" w:rsidTr="00EB3C85">
        <w:tc>
          <w:tcPr>
            <w:tcW w:w="3397" w:type="dxa"/>
          </w:tcPr>
          <w:p w14:paraId="0A35582C" w14:textId="77777777" w:rsidR="00E561CE" w:rsidRPr="00D16590" w:rsidRDefault="00E561CE" w:rsidP="00EB3C85">
            <w:pPr>
              <w:rPr>
                <w:rFonts w:ascii="Arial" w:hAnsi="Arial" w:cs="Arial"/>
                <w:b/>
                <w:bCs/>
              </w:rPr>
            </w:pPr>
            <w:r>
              <w:rPr>
                <w:rFonts w:ascii="Arial" w:hAnsi="Arial" w:cs="Arial"/>
                <w:b/>
                <w:bCs/>
              </w:rPr>
              <w:t xml:space="preserve">Template </w:t>
            </w:r>
            <w:r w:rsidRPr="00D16590">
              <w:rPr>
                <w:rFonts w:ascii="Arial" w:hAnsi="Arial" w:cs="Arial"/>
                <w:b/>
                <w:bCs/>
              </w:rPr>
              <w:t>Review date</w:t>
            </w:r>
          </w:p>
        </w:tc>
        <w:tc>
          <w:tcPr>
            <w:tcW w:w="3119" w:type="dxa"/>
          </w:tcPr>
          <w:p w14:paraId="3B845538" w14:textId="229309C1" w:rsidR="00E561CE" w:rsidRPr="0092698E" w:rsidRDefault="00897F6E" w:rsidP="00EB3C85">
            <w:pPr>
              <w:rPr>
                <w:rFonts w:ascii="Arial" w:hAnsi="Arial" w:cs="Arial"/>
                <w:highlight w:val="yellow"/>
              </w:rPr>
            </w:pPr>
            <w:r>
              <w:rPr>
                <w:rFonts w:ascii="Arial" w:hAnsi="Arial" w:cs="Arial"/>
              </w:rPr>
              <w:t>December 2026</w:t>
            </w:r>
          </w:p>
        </w:tc>
      </w:tr>
      <w:tr w:rsidR="00E561CE" w14:paraId="4B1B3E8F" w14:textId="77777777" w:rsidTr="00EB3C85">
        <w:tc>
          <w:tcPr>
            <w:tcW w:w="3397" w:type="dxa"/>
          </w:tcPr>
          <w:p w14:paraId="70B5AA9B" w14:textId="77777777" w:rsidR="00E561CE" w:rsidRPr="000C42FB" w:rsidRDefault="00E561CE" w:rsidP="00EB3C85">
            <w:pPr>
              <w:rPr>
                <w:rFonts w:ascii="Arial" w:hAnsi="Arial" w:cs="Arial"/>
                <w:b/>
                <w:bCs/>
              </w:rPr>
            </w:pPr>
            <w:r w:rsidRPr="000C42FB">
              <w:rPr>
                <w:rFonts w:ascii="Arial" w:hAnsi="Arial" w:cs="Arial"/>
                <w:b/>
                <w:bCs/>
              </w:rPr>
              <w:t>Template Ratified by</w:t>
            </w:r>
          </w:p>
        </w:tc>
        <w:tc>
          <w:tcPr>
            <w:tcW w:w="3119" w:type="dxa"/>
          </w:tcPr>
          <w:p w14:paraId="045EFCF7" w14:textId="5CA5CF8D" w:rsidR="00E561CE" w:rsidRPr="000C42FB" w:rsidRDefault="00D43601" w:rsidP="00EB3C85">
            <w:pPr>
              <w:rPr>
                <w:rFonts w:ascii="Arial" w:hAnsi="Arial" w:cs="Arial"/>
              </w:rPr>
            </w:pPr>
            <w:r w:rsidRPr="000C42FB">
              <w:rPr>
                <w:rFonts w:ascii="Arial" w:hAnsi="Arial" w:cs="Arial"/>
              </w:rPr>
              <w:t>AGC</w:t>
            </w:r>
          </w:p>
        </w:tc>
      </w:tr>
      <w:tr w:rsidR="00E561CE" w14:paraId="2E6A8724" w14:textId="77777777" w:rsidTr="00EB3C85">
        <w:tc>
          <w:tcPr>
            <w:tcW w:w="3397" w:type="dxa"/>
          </w:tcPr>
          <w:p w14:paraId="6F3BE1F1" w14:textId="77777777" w:rsidR="00E561CE" w:rsidRPr="000C42FB" w:rsidRDefault="00E561CE" w:rsidP="00EB3C85">
            <w:pPr>
              <w:rPr>
                <w:rFonts w:ascii="Arial" w:hAnsi="Arial" w:cs="Arial"/>
                <w:b/>
                <w:bCs/>
              </w:rPr>
            </w:pPr>
            <w:r w:rsidRPr="000C42FB">
              <w:rPr>
                <w:rFonts w:ascii="Arial" w:hAnsi="Arial" w:cs="Arial"/>
                <w:b/>
                <w:bCs/>
              </w:rPr>
              <w:t>Date of ratification</w:t>
            </w:r>
          </w:p>
        </w:tc>
        <w:tc>
          <w:tcPr>
            <w:tcW w:w="3119" w:type="dxa"/>
          </w:tcPr>
          <w:p w14:paraId="6757CD44" w14:textId="77820524" w:rsidR="00E561CE" w:rsidRPr="000C42FB" w:rsidRDefault="00F70ED1" w:rsidP="00EB3C85">
            <w:pPr>
              <w:rPr>
                <w:rFonts w:ascii="Arial" w:hAnsi="Arial" w:cs="Arial"/>
              </w:rPr>
            </w:pPr>
            <w:r w:rsidRPr="000C42FB">
              <w:rPr>
                <w:rFonts w:ascii="Arial" w:hAnsi="Arial" w:cs="Arial"/>
              </w:rPr>
              <w:t>5/2/26 (approv</w:t>
            </w:r>
            <w:r w:rsidR="000C42FB">
              <w:rPr>
                <w:rFonts w:ascii="Arial" w:hAnsi="Arial" w:cs="Arial"/>
              </w:rPr>
              <w:t>ed)</w:t>
            </w:r>
          </w:p>
        </w:tc>
      </w:tr>
      <w:tr w:rsidR="00E561CE" w14:paraId="02E66F0D" w14:textId="77777777" w:rsidTr="00EB3C85">
        <w:tc>
          <w:tcPr>
            <w:tcW w:w="3397" w:type="dxa"/>
          </w:tcPr>
          <w:p w14:paraId="47CF36F6" w14:textId="77777777" w:rsidR="00E561CE" w:rsidRPr="00D16590" w:rsidRDefault="00E561CE" w:rsidP="00EB3C85">
            <w:pPr>
              <w:rPr>
                <w:rFonts w:ascii="Arial" w:hAnsi="Arial" w:cs="Arial"/>
                <w:b/>
                <w:bCs/>
              </w:rPr>
            </w:pPr>
            <w:r w:rsidRPr="00D16590">
              <w:rPr>
                <w:rFonts w:ascii="Arial" w:hAnsi="Arial" w:cs="Arial"/>
                <w:b/>
                <w:bCs/>
              </w:rPr>
              <w:t>Lead/owner</w:t>
            </w:r>
          </w:p>
        </w:tc>
        <w:tc>
          <w:tcPr>
            <w:tcW w:w="3119" w:type="dxa"/>
          </w:tcPr>
          <w:p w14:paraId="737C4EC2" w14:textId="37625EEE" w:rsidR="00E561CE" w:rsidRPr="00195F3D" w:rsidRDefault="00D43601" w:rsidP="00EB3C85">
            <w:pPr>
              <w:rPr>
                <w:rFonts w:ascii="Arial" w:hAnsi="Arial" w:cs="Arial"/>
              </w:rPr>
            </w:pPr>
            <w:r>
              <w:rPr>
                <w:rFonts w:ascii="Arial" w:hAnsi="Arial" w:cs="Arial"/>
              </w:rPr>
              <w:t>Head of Education</w:t>
            </w:r>
          </w:p>
        </w:tc>
      </w:tr>
      <w:tr w:rsidR="00E561CE" w14:paraId="6E35EF3C" w14:textId="77777777" w:rsidTr="00EB3C85">
        <w:tc>
          <w:tcPr>
            <w:tcW w:w="3397" w:type="dxa"/>
          </w:tcPr>
          <w:p w14:paraId="5D3F01E3" w14:textId="77777777" w:rsidR="00E561CE" w:rsidRPr="00D16590" w:rsidRDefault="00E561CE" w:rsidP="00EB3C85">
            <w:pPr>
              <w:rPr>
                <w:rFonts w:ascii="Arial" w:hAnsi="Arial" w:cs="Arial"/>
                <w:b/>
                <w:bCs/>
              </w:rPr>
            </w:pPr>
            <w:r w:rsidRPr="00D16590">
              <w:rPr>
                <w:rFonts w:ascii="Arial" w:hAnsi="Arial" w:cs="Arial"/>
                <w:b/>
                <w:bCs/>
              </w:rPr>
              <w:t>Target audience</w:t>
            </w:r>
          </w:p>
        </w:tc>
        <w:tc>
          <w:tcPr>
            <w:tcW w:w="3119" w:type="dxa"/>
          </w:tcPr>
          <w:p w14:paraId="55385C33" w14:textId="77777777" w:rsidR="00E561CE" w:rsidRPr="00195F3D" w:rsidRDefault="00E561CE" w:rsidP="00EB3C85">
            <w:pPr>
              <w:rPr>
                <w:rFonts w:ascii="Arial" w:hAnsi="Arial" w:cs="Arial"/>
              </w:rPr>
            </w:pPr>
            <w:r w:rsidRPr="00195F3D">
              <w:rPr>
                <w:rFonts w:ascii="Arial" w:hAnsi="Arial" w:cs="Arial"/>
              </w:rPr>
              <w:t>Parents and Public</w:t>
            </w:r>
          </w:p>
        </w:tc>
      </w:tr>
      <w:tr w:rsidR="00E561CE" w14:paraId="06317C7E" w14:textId="77777777" w:rsidTr="00EB3C85">
        <w:tc>
          <w:tcPr>
            <w:tcW w:w="3397" w:type="dxa"/>
          </w:tcPr>
          <w:p w14:paraId="2627C16A" w14:textId="77777777" w:rsidR="00E561CE" w:rsidRPr="00D16590" w:rsidRDefault="00E561CE" w:rsidP="00EB3C85">
            <w:pPr>
              <w:rPr>
                <w:rFonts w:ascii="Arial" w:hAnsi="Arial" w:cs="Arial"/>
                <w:b/>
                <w:bCs/>
              </w:rPr>
            </w:pPr>
            <w:r w:rsidRPr="00D16590">
              <w:rPr>
                <w:rFonts w:ascii="Arial" w:hAnsi="Arial" w:cs="Arial"/>
                <w:b/>
                <w:bCs/>
              </w:rPr>
              <w:t>Document reference</w:t>
            </w:r>
          </w:p>
        </w:tc>
        <w:tc>
          <w:tcPr>
            <w:tcW w:w="3119" w:type="dxa"/>
          </w:tcPr>
          <w:p w14:paraId="5E33D9A5" w14:textId="051A63B4" w:rsidR="00E561CE" w:rsidRPr="0092698E" w:rsidRDefault="00E561CE" w:rsidP="00EB3C85">
            <w:pPr>
              <w:rPr>
                <w:rFonts w:ascii="Arial" w:hAnsi="Arial" w:cs="Arial"/>
                <w:highlight w:val="yellow"/>
              </w:rPr>
            </w:pPr>
          </w:p>
        </w:tc>
      </w:tr>
    </w:tbl>
    <w:p w14:paraId="33819051" w14:textId="77777777" w:rsidR="00E561CE" w:rsidRDefault="00E561CE" w:rsidP="00E561CE">
      <w:pPr>
        <w:rPr>
          <w:rFonts w:ascii="Arial" w:hAnsi="Arial" w:cs="Arial"/>
        </w:rPr>
      </w:pPr>
    </w:p>
    <w:p w14:paraId="0C8A4327" w14:textId="77777777" w:rsidR="00E561CE" w:rsidRPr="008C1523" w:rsidRDefault="00E561CE" w:rsidP="00E561CE">
      <w:pPr>
        <w:rPr>
          <w:rFonts w:ascii="Arial" w:hAnsi="Arial" w:cs="Arial"/>
        </w:rPr>
      </w:pPr>
      <w:r>
        <w:rPr>
          <w:rFonts w:ascii="Arial" w:hAnsi="Arial" w:cs="Arial"/>
        </w:rPr>
        <w:t>The electronic version is the definitive version of this document.</w:t>
      </w:r>
    </w:p>
    <w:p w14:paraId="2F3EECD6" w14:textId="77777777" w:rsidR="00E561CE" w:rsidRDefault="00E561CE" w:rsidP="00E561CE"/>
    <w:p w14:paraId="61067D7D" w14:textId="23AD62B8" w:rsidR="00B6370B" w:rsidRDefault="00B6370B" w:rsidP="004E5258">
      <w:pPr>
        <w:rPr>
          <w:rFonts w:ascii="Arial" w:hAnsi="Arial" w:cs="Arial"/>
          <w:b/>
          <w:bCs/>
          <w:szCs w:val="24"/>
        </w:rPr>
      </w:pPr>
      <w:bookmarkStart w:id="0" w:name="_Toc12458"/>
    </w:p>
    <w:p w14:paraId="17F6204E" w14:textId="77777777" w:rsidR="00361DA7" w:rsidRDefault="00361DA7" w:rsidP="004E5258">
      <w:pPr>
        <w:rPr>
          <w:rFonts w:ascii="Arial" w:hAnsi="Arial" w:cs="Arial"/>
          <w:b/>
          <w:bCs/>
          <w:szCs w:val="24"/>
        </w:rPr>
      </w:pPr>
    </w:p>
    <w:p w14:paraId="5C76BB58" w14:textId="77777777" w:rsidR="00361DA7" w:rsidRDefault="00361DA7" w:rsidP="004E5258">
      <w:pPr>
        <w:rPr>
          <w:rFonts w:ascii="Arial" w:hAnsi="Arial" w:cs="Arial"/>
          <w:b/>
          <w:bCs/>
          <w:szCs w:val="24"/>
        </w:rPr>
      </w:pPr>
    </w:p>
    <w:p w14:paraId="1ACE25E1" w14:textId="77777777" w:rsidR="00361DA7" w:rsidRDefault="00361DA7" w:rsidP="004E5258">
      <w:pPr>
        <w:rPr>
          <w:rFonts w:ascii="Arial" w:hAnsi="Arial" w:cs="Arial"/>
          <w:b/>
          <w:bCs/>
          <w:szCs w:val="24"/>
        </w:rPr>
      </w:pPr>
    </w:p>
    <w:p w14:paraId="36A11FEC" w14:textId="77777777" w:rsidR="00361DA7" w:rsidRDefault="00361DA7" w:rsidP="004E5258">
      <w:pPr>
        <w:rPr>
          <w:rFonts w:ascii="Arial" w:hAnsi="Arial" w:cs="Arial"/>
          <w:b/>
          <w:bCs/>
          <w:szCs w:val="24"/>
        </w:rPr>
      </w:pPr>
    </w:p>
    <w:p w14:paraId="1A8909DB" w14:textId="77777777" w:rsidR="00361DA7" w:rsidRDefault="00361DA7" w:rsidP="004E5258">
      <w:pPr>
        <w:rPr>
          <w:rFonts w:ascii="Arial" w:hAnsi="Arial" w:cs="Arial"/>
          <w:b/>
          <w:bCs/>
          <w:szCs w:val="24"/>
        </w:rPr>
      </w:pPr>
    </w:p>
    <w:p w14:paraId="77C2E836" w14:textId="77777777" w:rsidR="00361DA7" w:rsidRDefault="00361DA7" w:rsidP="004E5258">
      <w:pPr>
        <w:rPr>
          <w:rFonts w:ascii="Arial" w:hAnsi="Arial" w:cs="Arial"/>
          <w:b/>
          <w:bCs/>
          <w:szCs w:val="24"/>
        </w:rPr>
      </w:pPr>
    </w:p>
    <w:p w14:paraId="15932F70" w14:textId="77777777" w:rsidR="00361DA7" w:rsidRDefault="00361DA7" w:rsidP="004E5258">
      <w:pPr>
        <w:rPr>
          <w:rFonts w:ascii="Arial" w:hAnsi="Arial" w:cs="Arial"/>
          <w:b/>
          <w:bCs/>
          <w:szCs w:val="24"/>
        </w:rPr>
      </w:pPr>
    </w:p>
    <w:p w14:paraId="04BB3EA9" w14:textId="77777777" w:rsidR="00361DA7" w:rsidRDefault="00361DA7" w:rsidP="004E5258">
      <w:pPr>
        <w:rPr>
          <w:rFonts w:ascii="Arial" w:hAnsi="Arial" w:cs="Arial"/>
          <w:b/>
          <w:bCs/>
          <w:szCs w:val="24"/>
        </w:rPr>
      </w:pPr>
    </w:p>
    <w:p w14:paraId="16011E78" w14:textId="33752A80" w:rsidR="002620CF" w:rsidRPr="004E5258" w:rsidRDefault="002620CF" w:rsidP="40E4B5D5">
      <w:pPr>
        <w:rPr>
          <w:rFonts w:ascii="Arial" w:hAnsi="Arial" w:cs="Arial"/>
          <w:b/>
          <w:bCs/>
        </w:rPr>
      </w:pPr>
    </w:p>
    <w:p w14:paraId="53D69824" w14:textId="0DE5C4E9" w:rsidR="006348D5" w:rsidRPr="006348D5" w:rsidRDefault="00453EF0" w:rsidP="006348D5">
      <w:pPr>
        <w:spacing w:after="160" w:line="259" w:lineRule="auto"/>
        <w:ind w:left="0" w:firstLine="0"/>
        <w:rPr>
          <w:rFonts w:ascii="Arial" w:hAnsi="Arial" w:cs="Arial"/>
          <w:b/>
          <w:bCs/>
          <w:u w:val="single"/>
          <w:lang w:val="en-US"/>
        </w:rPr>
      </w:pPr>
      <w:r>
        <w:rPr>
          <w:rFonts w:ascii="Arial" w:hAnsi="Arial" w:cs="Arial"/>
          <w:b/>
          <w:bCs/>
          <w:u w:val="single"/>
          <w:lang w:val="en-US"/>
        </w:rPr>
        <w:br w:type="page"/>
      </w:r>
    </w:p>
    <w:p w14:paraId="1602B600" w14:textId="49169C0E" w:rsidR="006348D5" w:rsidRPr="006348D5" w:rsidRDefault="006348D5" w:rsidP="006348D5">
      <w:pPr>
        <w:pStyle w:val="Heading1"/>
        <w:numPr>
          <w:ilvl w:val="0"/>
          <w:numId w:val="36"/>
        </w:numPr>
        <w:spacing w:after="160"/>
        <w:rPr>
          <w:rFonts w:ascii="Arial" w:hAnsi="Arial" w:cs="Arial"/>
          <w:color w:val="auto"/>
          <w:szCs w:val="24"/>
          <w:u w:val="single"/>
        </w:rPr>
      </w:pPr>
      <w:r w:rsidRPr="006348D5">
        <w:rPr>
          <w:rFonts w:ascii="Arial" w:hAnsi="Arial" w:cs="Arial"/>
          <w:color w:val="auto"/>
          <w:szCs w:val="24"/>
          <w:u w:val="single"/>
        </w:rPr>
        <w:lastRenderedPageBreak/>
        <w:t xml:space="preserve">Policy Statement </w:t>
      </w:r>
    </w:p>
    <w:p w14:paraId="010CE975"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At Burton Green C of E Academy, we recognise that intimate care is a sensitive and essential aspect of early childhood development. We are committed to providing high-quality, respectful, and safe intimate care for all children. This includes nappy changing and toileting routines that uphold children's dignity, promote wellbeing, and meet statutory requirements under the </w:t>
      </w:r>
      <w:r w:rsidRPr="006348D5">
        <w:rPr>
          <w:rFonts w:ascii="Arial" w:eastAsia="Calibri" w:hAnsi="Arial" w:cs="Arial"/>
          <w:b/>
          <w:color w:val="auto"/>
          <w:szCs w:val="24"/>
        </w:rPr>
        <w:t>EYFS 2025</w:t>
      </w:r>
      <w:r w:rsidRPr="006348D5">
        <w:rPr>
          <w:rFonts w:ascii="Arial" w:hAnsi="Arial" w:cs="Arial"/>
          <w:color w:val="auto"/>
          <w:szCs w:val="24"/>
        </w:rPr>
        <w:t xml:space="preserve">.  </w:t>
      </w:r>
    </w:p>
    <w:p w14:paraId="6764DD9B"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We ensure that: </w:t>
      </w:r>
    </w:p>
    <w:p w14:paraId="239674AE" w14:textId="77777777" w:rsidR="006348D5" w:rsidRPr="006348D5" w:rsidRDefault="006348D5" w:rsidP="006348D5">
      <w:pPr>
        <w:numPr>
          <w:ilvl w:val="0"/>
          <w:numId w:val="34"/>
        </w:numPr>
        <w:spacing w:after="157" w:line="262" w:lineRule="auto"/>
        <w:ind w:hanging="360"/>
        <w:rPr>
          <w:rFonts w:ascii="Arial" w:hAnsi="Arial" w:cs="Arial"/>
          <w:color w:val="auto"/>
          <w:szCs w:val="24"/>
        </w:rPr>
      </w:pPr>
      <w:r w:rsidRPr="006348D5">
        <w:rPr>
          <w:rFonts w:ascii="Arial" w:eastAsia="Calibri" w:hAnsi="Arial" w:cs="Arial"/>
          <w:b/>
          <w:color w:val="auto"/>
          <w:szCs w:val="24"/>
        </w:rPr>
        <w:t>Suitable hygienic changing facilities</w:t>
      </w:r>
      <w:r w:rsidRPr="006348D5">
        <w:rPr>
          <w:rFonts w:ascii="Arial" w:hAnsi="Arial" w:cs="Arial"/>
          <w:color w:val="auto"/>
          <w:szCs w:val="24"/>
        </w:rPr>
        <w:t xml:space="preserve"> are available for all children in nappies. </w:t>
      </w:r>
    </w:p>
    <w:p w14:paraId="5E06EF55" w14:textId="77777777" w:rsidR="006348D5" w:rsidRPr="006348D5" w:rsidRDefault="006348D5" w:rsidP="006348D5">
      <w:pPr>
        <w:numPr>
          <w:ilvl w:val="0"/>
          <w:numId w:val="34"/>
        </w:numPr>
        <w:spacing w:after="157" w:line="262" w:lineRule="auto"/>
        <w:ind w:hanging="360"/>
        <w:rPr>
          <w:rFonts w:ascii="Arial" w:hAnsi="Arial" w:cs="Arial"/>
          <w:color w:val="auto"/>
          <w:szCs w:val="24"/>
        </w:rPr>
      </w:pPr>
      <w:r w:rsidRPr="006348D5">
        <w:rPr>
          <w:rFonts w:ascii="Arial" w:eastAsia="Calibri" w:hAnsi="Arial" w:cs="Arial"/>
          <w:b/>
          <w:color w:val="auto"/>
          <w:szCs w:val="24"/>
        </w:rPr>
        <w:t>Children’s privacy is considered and balanced</w:t>
      </w:r>
      <w:r w:rsidRPr="006348D5">
        <w:rPr>
          <w:rFonts w:ascii="Arial" w:hAnsi="Arial" w:cs="Arial"/>
          <w:color w:val="auto"/>
          <w:szCs w:val="24"/>
        </w:rPr>
        <w:t xml:space="preserve"> with safeguarding and support needs during all intimate care routines. </w:t>
      </w:r>
    </w:p>
    <w:p w14:paraId="02E46649" w14:textId="47E90070" w:rsidR="006348D5" w:rsidRDefault="006348D5" w:rsidP="006348D5">
      <w:pPr>
        <w:ind w:left="-5"/>
        <w:rPr>
          <w:rFonts w:ascii="Arial" w:hAnsi="Arial" w:cs="Arial"/>
          <w:color w:val="auto"/>
          <w:szCs w:val="24"/>
        </w:rPr>
      </w:pPr>
      <w:r w:rsidRPr="006348D5">
        <w:rPr>
          <w:rFonts w:ascii="Arial" w:hAnsi="Arial" w:cs="Arial"/>
          <w:color w:val="auto"/>
          <w:szCs w:val="24"/>
        </w:rPr>
        <w:t xml:space="preserve">Our policy ensures that all children are treated with respect and dignity during nappy changing and toileting routines. We aim to provide a safe, nurturing environment where children feel secure and valued, and where staff are confident and competent in delivering care that meets individual needs. </w:t>
      </w:r>
    </w:p>
    <w:p w14:paraId="53B9FF8B" w14:textId="77777777" w:rsidR="006348D5" w:rsidRPr="006348D5" w:rsidRDefault="006348D5" w:rsidP="006348D5">
      <w:pPr>
        <w:ind w:left="-5"/>
        <w:rPr>
          <w:rFonts w:ascii="Arial" w:hAnsi="Arial" w:cs="Arial"/>
          <w:color w:val="auto"/>
          <w:szCs w:val="24"/>
        </w:rPr>
      </w:pPr>
    </w:p>
    <w:p w14:paraId="0F34BD9D"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This Intimate Care and Nappy Changing Policy is linked with other policies for the setting, including: </w:t>
      </w:r>
    </w:p>
    <w:p w14:paraId="755AE143" w14:textId="77777777" w:rsidR="006348D5" w:rsidRPr="006348D5" w:rsidRDefault="006348D5" w:rsidP="006348D5">
      <w:pPr>
        <w:numPr>
          <w:ilvl w:val="0"/>
          <w:numId w:val="34"/>
        </w:numPr>
        <w:spacing w:after="122" w:line="262" w:lineRule="auto"/>
        <w:ind w:hanging="360"/>
        <w:rPr>
          <w:rFonts w:ascii="Arial" w:hAnsi="Arial" w:cs="Arial"/>
          <w:color w:val="auto"/>
          <w:szCs w:val="24"/>
        </w:rPr>
      </w:pPr>
      <w:r w:rsidRPr="006348D5">
        <w:rPr>
          <w:rFonts w:ascii="Arial" w:hAnsi="Arial" w:cs="Arial"/>
          <w:color w:val="auto"/>
          <w:szCs w:val="24"/>
        </w:rPr>
        <w:t xml:space="preserve">Safeguarding and Child Protection Policy, </w:t>
      </w:r>
    </w:p>
    <w:p w14:paraId="3A80C525" w14:textId="77777777" w:rsidR="006348D5" w:rsidRPr="006348D5" w:rsidRDefault="006348D5" w:rsidP="006348D5">
      <w:pPr>
        <w:numPr>
          <w:ilvl w:val="0"/>
          <w:numId w:val="34"/>
        </w:numPr>
        <w:spacing w:after="123" w:line="262" w:lineRule="auto"/>
        <w:ind w:hanging="360"/>
        <w:rPr>
          <w:rFonts w:ascii="Arial" w:hAnsi="Arial" w:cs="Arial"/>
          <w:color w:val="auto"/>
          <w:szCs w:val="24"/>
        </w:rPr>
      </w:pPr>
      <w:r w:rsidRPr="006348D5">
        <w:rPr>
          <w:rFonts w:ascii="Arial" w:hAnsi="Arial" w:cs="Arial"/>
          <w:color w:val="auto"/>
          <w:szCs w:val="24"/>
        </w:rPr>
        <w:t xml:space="preserve">Health and Safety Policy </w:t>
      </w:r>
    </w:p>
    <w:p w14:paraId="7917F561" w14:textId="77777777" w:rsidR="006348D5" w:rsidRPr="006348D5" w:rsidRDefault="006348D5" w:rsidP="006348D5">
      <w:pPr>
        <w:numPr>
          <w:ilvl w:val="0"/>
          <w:numId w:val="34"/>
        </w:numPr>
        <w:spacing w:after="122" w:line="262" w:lineRule="auto"/>
        <w:ind w:hanging="360"/>
        <w:rPr>
          <w:rFonts w:ascii="Arial" w:hAnsi="Arial" w:cs="Arial"/>
          <w:color w:val="auto"/>
          <w:szCs w:val="24"/>
        </w:rPr>
      </w:pPr>
      <w:r w:rsidRPr="006348D5">
        <w:rPr>
          <w:rFonts w:ascii="Arial" w:hAnsi="Arial" w:cs="Arial"/>
          <w:color w:val="auto"/>
          <w:szCs w:val="24"/>
        </w:rPr>
        <w:t xml:space="preserve">Inclusion and Equality Policy,  </w:t>
      </w:r>
    </w:p>
    <w:p w14:paraId="272D7B62" w14:textId="77777777" w:rsidR="006348D5" w:rsidRPr="006348D5" w:rsidRDefault="006348D5" w:rsidP="006348D5">
      <w:pPr>
        <w:numPr>
          <w:ilvl w:val="0"/>
          <w:numId w:val="34"/>
        </w:numPr>
        <w:spacing w:after="123" w:line="262" w:lineRule="auto"/>
        <w:ind w:hanging="360"/>
        <w:rPr>
          <w:rFonts w:ascii="Arial" w:hAnsi="Arial" w:cs="Arial"/>
          <w:color w:val="auto"/>
          <w:szCs w:val="24"/>
        </w:rPr>
      </w:pPr>
      <w:r w:rsidRPr="006348D5">
        <w:rPr>
          <w:rFonts w:ascii="Arial" w:hAnsi="Arial" w:cs="Arial"/>
          <w:color w:val="auto"/>
          <w:szCs w:val="24"/>
        </w:rPr>
        <w:t xml:space="preserve">Allergy and Medical Needs Policy,  </w:t>
      </w:r>
    </w:p>
    <w:p w14:paraId="16E31CDF" w14:textId="77777777" w:rsidR="006348D5" w:rsidRPr="006348D5" w:rsidRDefault="006348D5" w:rsidP="006348D5">
      <w:pPr>
        <w:numPr>
          <w:ilvl w:val="0"/>
          <w:numId w:val="34"/>
        </w:numPr>
        <w:spacing w:after="123" w:line="262" w:lineRule="auto"/>
        <w:ind w:hanging="360"/>
        <w:rPr>
          <w:rFonts w:ascii="Arial" w:hAnsi="Arial" w:cs="Arial"/>
          <w:color w:val="auto"/>
          <w:szCs w:val="24"/>
        </w:rPr>
      </w:pPr>
      <w:r w:rsidRPr="006348D5">
        <w:rPr>
          <w:rFonts w:ascii="Arial" w:hAnsi="Arial" w:cs="Arial"/>
          <w:color w:val="auto"/>
          <w:szCs w:val="24"/>
        </w:rPr>
        <w:t xml:space="preserve">Behaviour Policy, </w:t>
      </w:r>
    </w:p>
    <w:p w14:paraId="21D74851" w14:textId="794483CE" w:rsidR="006348D5" w:rsidRPr="006348D5" w:rsidRDefault="006348D5" w:rsidP="006348D5">
      <w:pPr>
        <w:numPr>
          <w:ilvl w:val="0"/>
          <w:numId w:val="34"/>
        </w:numPr>
        <w:spacing w:after="122" w:line="262" w:lineRule="auto"/>
        <w:ind w:hanging="360"/>
        <w:rPr>
          <w:rFonts w:ascii="Arial" w:hAnsi="Arial" w:cs="Arial"/>
          <w:color w:val="auto"/>
          <w:szCs w:val="24"/>
        </w:rPr>
      </w:pPr>
      <w:r w:rsidRPr="006348D5">
        <w:rPr>
          <w:rFonts w:ascii="Arial" w:hAnsi="Arial" w:cs="Arial"/>
          <w:color w:val="auto"/>
          <w:szCs w:val="24"/>
        </w:rPr>
        <w:t xml:space="preserve">Staff </w:t>
      </w:r>
      <w:r>
        <w:rPr>
          <w:rFonts w:ascii="Arial" w:hAnsi="Arial" w:cs="Arial"/>
          <w:color w:val="auto"/>
          <w:szCs w:val="24"/>
        </w:rPr>
        <w:t>I</w:t>
      </w:r>
      <w:r w:rsidRPr="006348D5">
        <w:rPr>
          <w:rFonts w:ascii="Arial" w:hAnsi="Arial" w:cs="Arial"/>
          <w:color w:val="auto"/>
          <w:szCs w:val="24"/>
        </w:rPr>
        <w:t xml:space="preserve">nduction and Training Policy,  </w:t>
      </w:r>
    </w:p>
    <w:p w14:paraId="5AFE12D5" w14:textId="77777777" w:rsidR="006348D5" w:rsidRPr="006348D5" w:rsidRDefault="006348D5" w:rsidP="006348D5">
      <w:pPr>
        <w:numPr>
          <w:ilvl w:val="0"/>
          <w:numId w:val="34"/>
        </w:numPr>
        <w:spacing w:after="122" w:line="262" w:lineRule="auto"/>
        <w:ind w:hanging="360"/>
        <w:rPr>
          <w:rFonts w:ascii="Arial" w:hAnsi="Arial" w:cs="Arial"/>
          <w:color w:val="auto"/>
          <w:szCs w:val="24"/>
        </w:rPr>
      </w:pPr>
      <w:r w:rsidRPr="006348D5">
        <w:rPr>
          <w:rFonts w:ascii="Arial" w:hAnsi="Arial" w:cs="Arial"/>
          <w:color w:val="auto"/>
          <w:szCs w:val="24"/>
        </w:rPr>
        <w:t xml:space="preserve">Staff Code of Conduct Policy,  </w:t>
      </w:r>
    </w:p>
    <w:p w14:paraId="60255330" w14:textId="77777777" w:rsidR="006348D5" w:rsidRPr="006348D5" w:rsidRDefault="006348D5" w:rsidP="006348D5">
      <w:pPr>
        <w:numPr>
          <w:ilvl w:val="0"/>
          <w:numId w:val="34"/>
        </w:numPr>
        <w:spacing w:after="122" w:line="262" w:lineRule="auto"/>
        <w:ind w:hanging="360"/>
        <w:rPr>
          <w:rFonts w:ascii="Arial" w:hAnsi="Arial" w:cs="Arial"/>
          <w:color w:val="auto"/>
          <w:szCs w:val="24"/>
        </w:rPr>
      </w:pPr>
      <w:r w:rsidRPr="006348D5">
        <w:rPr>
          <w:rFonts w:ascii="Arial" w:hAnsi="Arial" w:cs="Arial"/>
          <w:color w:val="auto"/>
          <w:szCs w:val="24"/>
        </w:rPr>
        <w:t xml:space="preserve">Parental Involvement Policy  </w:t>
      </w:r>
    </w:p>
    <w:p w14:paraId="12F5422A" w14:textId="77777777" w:rsidR="006348D5" w:rsidRPr="006348D5" w:rsidRDefault="006348D5" w:rsidP="006348D5">
      <w:pPr>
        <w:numPr>
          <w:ilvl w:val="0"/>
          <w:numId w:val="34"/>
        </w:numPr>
        <w:spacing w:after="123" w:line="262" w:lineRule="auto"/>
        <w:ind w:hanging="360"/>
        <w:rPr>
          <w:rFonts w:ascii="Arial" w:hAnsi="Arial" w:cs="Arial"/>
          <w:color w:val="auto"/>
          <w:szCs w:val="24"/>
        </w:rPr>
      </w:pPr>
      <w:r w:rsidRPr="006348D5">
        <w:rPr>
          <w:rFonts w:ascii="Arial" w:hAnsi="Arial" w:cs="Arial"/>
          <w:color w:val="auto"/>
          <w:szCs w:val="24"/>
        </w:rPr>
        <w:t xml:space="preserve">Environmental Sustainability Policy. </w:t>
      </w:r>
    </w:p>
    <w:p w14:paraId="65F8040C" w14:textId="77777777" w:rsidR="006348D5" w:rsidRPr="006348D5" w:rsidRDefault="006348D5" w:rsidP="006348D5">
      <w:pPr>
        <w:spacing w:after="123" w:line="259" w:lineRule="auto"/>
        <w:ind w:left="720" w:firstLine="0"/>
        <w:rPr>
          <w:rFonts w:ascii="Arial" w:hAnsi="Arial" w:cs="Arial"/>
          <w:color w:val="auto"/>
          <w:szCs w:val="24"/>
        </w:rPr>
      </w:pPr>
      <w:r w:rsidRPr="006348D5">
        <w:rPr>
          <w:rFonts w:ascii="Arial" w:hAnsi="Arial" w:cs="Arial"/>
          <w:color w:val="auto"/>
          <w:szCs w:val="24"/>
        </w:rPr>
        <w:t xml:space="preserve"> </w:t>
      </w:r>
    </w:p>
    <w:p w14:paraId="76C02270"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This policy is guided by the following statutory and legal frameworks: </w:t>
      </w:r>
    </w:p>
    <w:p w14:paraId="050A75DA" w14:textId="0D5894BF" w:rsidR="006348D5" w:rsidRPr="006348D5" w:rsidRDefault="006348D5" w:rsidP="006348D5">
      <w:pPr>
        <w:numPr>
          <w:ilvl w:val="0"/>
          <w:numId w:val="34"/>
        </w:numPr>
        <w:spacing w:after="22" w:line="259" w:lineRule="auto"/>
        <w:ind w:hanging="360"/>
        <w:rPr>
          <w:rFonts w:ascii="Arial" w:hAnsi="Arial" w:cs="Arial"/>
          <w:color w:val="auto"/>
          <w:szCs w:val="24"/>
        </w:rPr>
      </w:pPr>
      <w:hyperlink r:id="rId9">
        <w:r w:rsidRPr="006348D5">
          <w:rPr>
            <w:rFonts w:ascii="Arial" w:hAnsi="Arial" w:cs="Arial"/>
            <w:color w:val="auto"/>
            <w:szCs w:val="24"/>
            <w:u w:val="single" w:color="0563C1"/>
          </w:rPr>
          <w:t>EYFS 2025 Sections 3.6</w:t>
        </w:r>
      </w:hyperlink>
      <w:hyperlink r:id="rId10">
        <w:r w:rsidRPr="006348D5">
          <w:rPr>
            <w:rFonts w:ascii="Arial" w:hAnsi="Arial" w:cs="Arial"/>
            <w:color w:val="auto"/>
            <w:szCs w:val="24"/>
            <w:u w:val="single" w:color="0563C1"/>
          </w:rPr>
          <w:t>2</w:t>
        </w:r>
      </w:hyperlink>
      <w:hyperlink r:id="rId11">
        <w:r w:rsidRPr="006348D5">
          <w:rPr>
            <w:rFonts w:ascii="Arial" w:eastAsia="Calibri" w:hAnsi="Arial" w:cs="Arial"/>
            <w:color w:val="auto"/>
            <w:szCs w:val="24"/>
            <w:u w:val="single" w:color="0563C1"/>
          </w:rPr>
          <w:t>–</w:t>
        </w:r>
      </w:hyperlink>
      <w:hyperlink r:id="rId12">
        <w:r w:rsidRPr="006348D5">
          <w:rPr>
            <w:rFonts w:ascii="Arial" w:hAnsi="Arial" w:cs="Arial"/>
            <w:color w:val="auto"/>
            <w:szCs w:val="24"/>
            <w:u w:val="single" w:color="0563C1"/>
          </w:rPr>
          <w:t>3.72</w:t>
        </w:r>
      </w:hyperlink>
      <w:hyperlink r:id="rId13">
        <w:r w:rsidRPr="006348D5">
          <w:rPr>
            <w:rFonts w:ascii="Arial" w:hAnsi="Arial" w:cs="Arial"/>
            <w:color w:val="auto"/>
            <w:szCs w:val="24"/>
            <w:u w:val="single" w:color="0563C1"/>
          </w:rPr>
          <w:t>: Food and Drink and Safer</w:t>
        </w:r>
      </w:hyperlink>
      <w:hyperlink r:id="rId14">
        <w:r w:rsidRPr="006348D5">
          <w:rPr>
            <w:rFonts w:ascii="Arial" w:hAnsi="Arial" w:cs="Arial"/>
            <w:color w:val="auto"/>
            <w:szCs w:val="24"/>
            <w:u w:val="single" w:color="0563C1"/>
          </w:rPr>
          <w:t xml:space="preserve"> </w:t>
        </w:r>
      </w:hyperlink>
      <w:hyperlink r:id="rId15">
        <w:r w:rsidRPr="006348D5">
          <w:rPr>
            <w:rFonts w:ascii="Arial" w:hAnsi="Arial" w:cs="Arial"/>
            <w:color w:val="auto"/>
            <w:szCs w:val="24"/>
            <w:u w:val="single" w:color="0563C1"/>
          </w:rPr>
          <w:t>eating</w:t>
        </w:r>
      </w:hyperlink>
      <w:hyperlink r:id="rId16">
        <w:r w:rsidRPr="006348D5">
          <w:rPr>
            <w:rFonts w:ascii="Arial" w:hAnsi="Arial" w:cs="Arial"/>
            <w:color w:val="auto"/>
            <w:szCs w:val="24"/>
          </w:rPr>
          <w:t xml:space="preserve"> </w:t>
        </w:r>
      </w:hyperlink>
    </w:p>
    <w:p w14:paraId="534F45E4" w14:textId="77777777" w:rsidR="006348D5" w:rsidRPr="006348D5" w:rsidRDefault="006348D5" w:rsidP="006348D5">
      <w:pPr>
        <w:numPr>
          <w:ilvl w:val="0"/>
          <w:numId w:val="34"/>
        </w:numPr>
        <w:spacing w:after="22" w:line="259" w:lineRule="auto"/>
        <w:ind w:hanging="360"/>
        <w:rPr>
          <w:rFonts w:ascii="Arial" w:hAnsi="Arial" w:cs="Arial"/>
          <w:color w:val="auto"/>
          <w:szCs w:val="24"/>
        </w:rPr>
      </w:pPr>
      <w:hyperlink r:id="rId17">
        <w:r w:rsidRPr="006348D5">
          <w:rPr>
            <w:rFonts w:ascii="Arial" w:hAnsi="Arial" w:cs="Arial"/>
            <w:color w:val="auto"/>
            <w:szCs w:val="24"/>
            <w:u w:val="single" w:color="0563C1"/>
          </w:rPr>
          <w:t>Childcare Act 2006</w:t>
        </w:r>
      </w:hyperlink>
      <w:hyperlink r:id="rId18">
        <w:r w:rsidRPr="006348D5">
          <w:rPr>
            <w:rFonts w:ascii="Arial" w:hAnsi="Arial" w:cs="Arial"/>
            <w:color w:val="auto"/>
            <w:szCs w:val="24"/>
          </w:rPr>
          <w:t xml:space="preserve"> </w:t>
        </w:r>
      </w:hyperlink>
    </w:p>
    <w:p w14:paraId="23390CE7" w14:textId="77777777" w:rsidR="006348D5" w:rsidRPr="006348D5" w:rsidRDefault="006348D5" w:rsidP="006348D5">
      <w:pPr>
        <w:numPr>
          <w:ilvl w:val="0"/>
          <w:numId w:val="34"/>
        </w:numPr>
        <w:spacing w:after="157" w:line="262" w:lineRule="auto"/>
        <w:ind w:hanging="360"/>
        <w:rPr>
          <w:rFonts w:ascii="Arial" w:hAnsi="Arial" w:cs="Arial"/>
          <w:color w:val="auto"/>
          <w:szCs w:val="24"/>
        </w:rPr>
      </w:pPr>
      <w:r w:rsidRPr="006348D5">
        <w:rPr>
          <w:rFonts w:ascii="Arial" w:hAnsi="Arial" w:cs="Arial"/>
          <w:color w:val="auto"/>
          <w:szCs w:val="24"/>
        </w:rPr>
        <w:t xml:space="preserve">DfE Early Years Nutrition Guidance (2025) </w:t>
      </w:r>
    </w:p>
    <w:p w14:paraId="5EB0C1EC" w14:textId="77777777" w:rsidR="006348D5" w:rsidRPr="006348D5" w:rsidRDefault="006348D5" w:rsidP="006348D5">
      <w:pPr>
        <w:spacing w:after="198" w:line="259" w:lineRule="auto"/>
        <w:ind w:left="0" w:firstLine="0"/>
        <w:rPr>
          <w:rFonts w:ascii="Arial" w:hAnsi="Arial" w:cs="Arial"/>
          <w:color w:val="auto"/>
          <w:szCs w:val="24"/>
        </w:rPr>
      </w:pPr>
      <w:r w:rsidRPr="006348D5">
        <w:rPr>
          <w:rFonts w:ascii="Arial" w:eastAsia="Calibri" w:hAnsi="Arial" w:cs="Arial"/>
          <w:b/>
          <w:color w:val="auto"/>
          <w:szCs w:val="24"/>
        </w:rPr>
        <w:t xml:space="preserve"> </w:t>
      </w:r>
    </w:p>
    <w:p w14:paraId="7EC55700" w14:textId="77777777" w:rsidR="006348D5" w:rsidRDefault="006348D5">
      <w:pPr>
        <w:spacing w:after="160" w:line="259" w:lineRule="auto"/>
        <w:ind w:left="0" w:firstLine="0"/>
        <w:rPr>
          <w:rFonts w:ascii="Arial" w:hAnsi="Arial" w:cs="Arial"/>
          <w:b/>
          <w:color w:val="auto"/>
          <w:szCs w:val="24"/>
        </w:rPr>
      </w:pPr>
      <w:r>
        <w:rPr>
          <w:rFonts w:ascii="Arial" w:hAnsi="Arial" w:cs="Arial"/>
          <w:color w:val="auto"/>
          <w:szCs w:val="24"/>
        </w:rPr>
        <w:br w:type="page"/>
      </w:r>
    </w:p>
    <w:p w14:paraId="553D5DE5" w14:textId="77777777" w:rsidR="006348D5" w:rsidRDefault="006348D5" w:rsidP="006348D5">
      <w:pPr>
        <w:pStyle w:val="Heading1"/>
        <w:numPr>
          <w:ilvl w:val="0"/>
          <w:numId w:val="36"/>
        </w:numPr>
        <w:rPr>
          <w:rFonts w:ascii="Arial" w:hAnsi="Arial" w:cs="Arial"/>
          <w:color w:val="auto"/>
          <w:szCs w:val="24"/>
          <w:u w:val="single"/>
        </w:rPr>
      </w:pPr>
      <w:r w:rsidRPr="006348D5">
        <w:rPr>
          <w:rFonts w:ascii="Arial" w:hAnsi="Arial" w:cs="Arial"/>
          <w:color w:val="auto"/>
          <w:szCs w:val="24"/>
          <w:u w:val="single"/>
        </w:rPr>
        <w:lastRenderedPageBreak/>
        <w:t>Our Policy Aims</w:t>
      </w:r>
    </w:p>
    <w:p w14:paraId="3E0C69EE" w14:textId="1B8EED96" w:rsidR="006348D5" w:rsidRPr="006348D5" w:rsidRDefault="006348D5" w:rsidP="006348D5">
      <w:pPr>
        <w:pStyle w:val="Heading1"/>
        <w:ind w:left="370" w:firstLine="0"/>
        <w:rPr>
          <w:rFonts w:ascii="Arial" w:hAnsi="Arial" w:cs="Arial"/>
          <w:color w:val="auto"/>
          <w:szCs w:val="24"/>
          <w:u w:val="single"/>
        </w:rPr>
      </w:pPr>
      <w:r w:rsidRPr="006348D5">
        <w:rPr>
          <w:rFonts w:ascii="Arial" w:hAnsi="Arial" w:cs="Arial"/>
          <w:color w:val="auto"/>
          <w:szCs w:val="24"/>
          <w:u w:val="single"/>
        </w:rPr>
        <w:t xml:space="preserve"> </w:t>
      </w:r>
    </w:p>
    <w:p w14:paraId="7D489837" w14:textId="77777777" w:rsidR="006348D5" w:rsidRPr="006348D5" w:rsidRDefault="006348D5" w:rsidP="006348D5">
      <w:pPr>
        <w:numPr>
          <w:ilvl w:val="0"/>
          <w:numId w:val="35"/>
        </w:numPr>
        <w:spacing w:after="157" w:line="262" w:lineRule="auto"/>
        <w:ind w:hanging="360"/>
        <w:rPr>
          <w:rFonts w:ascii="Arial" w:hAnsi="Arial" w:cs="Arial"/>
          <w:color w:val="auto"/>
          <w:szCs w:val="24"/>
        </w:rPr>
      </w:pPr>
      <w:r w:rsidRPr="006348D5">
        <w:rPr>
          <w:rFonts w:ascii="Arial" w:hAnsi="Arial" w:cs="Arial"/>
          <w:color w:val="auto"/>
          <w:szCs w:val="24"/>
        </w:rPr>
        <w:t xml:space="preserve">To safeguard children and staff by establishing clear procedures and accountability. </w:t>
      </w:r>
    </w:p>
    <w:p w14:paraId="65045E21" w14:textId="77777777" w:rsidR="006348D5" w:rsidRPr="006348D5" w:rsidRDefault="006348D5" w:rsidP="006348D5">
      <w:pPr>
        <w:numPr>
          <w:ilvl w:val="0"/>
          <w:numId w:val="35"/>
        </w:numPr>
        <w:spacing w:after="157" w:line="262" w:lineRule="auto"/>
        <w:ind w:hanging="360"/>
        <w:rPr>
          <w:rFonts w:ascii="Arial" w:hAnsi="Arial" w:cs="Arial"/>
          <w:color w:val="auto"/>
          <w:szCs w:val="24"/>
        </w:rPr>
      </w:pPr>
      <w:r w:rsidRPr="006348D5">
        <w:rPr>
          <w:rFonts w:ascii="Arial" w:hAnsi="Arial" w:cs="Arial"/>
          <w:color w:val="auto"/>
          <w:szCs w:val="24"/>
        </w:rPr>
        <w:t xml:space="preserve">To promote independence by encouraging self-care skills where developmentally appropriate. </w:t>
      </w:r>
    </w:p>
    <w:p w14:paraId="739C0468" w14:textId="77777777" w:rsidR="006348D5" w:rsidRPr="006348D5" w:rsidRDefault="006348D5" w:rsidP="006348D5">
      <w:pPr>
        <w:numPr>
          <w:ilvl w:val="0"/>
          <w:numId w:val="35"/>
        </w:numPr>
        <w:spacing w:after="157" w:line="262" w:lineRule="auto"/>
        <w:ind w:hanging="360"/>
        <w:rPr>
          <w:rFonts w:ascii="Arial" w:hAnsi="Arial" w:cs="Arial"/>
          <w:color w:val="auto"/>
          <w:szCs w:val="24"/>
        </w:rPr>
      </w:pPr>
      <w:r w:rsidRPr="006348D5">
        <w:rPr>
          <w:rFonts w:ascii="Arial" w:hAnsi="Arial" w:cs="Arial"/>
          <w:color w:val="auto"/>
          <w:szCs w:val="24"/>
        </w:rPr>
        <w:t xml:space="preserve">To ensure emotional wellbeing by making care routines positive and reassuring experiences. </w:t>
      </w:r>
    </w:p>
    <w:p w14:paraId="4362039D" w14:textId="77777777" w:rsidR="006348D5" w:rsidRPr="006348D5" w:rsidRDefault="006348D5" w:rsidP="006348D5">
      <w:pPr>
        <w:numPr>
          <w:ilvl w:val="0"/>
          <w:numId w:val="35"/>
        </w:numPr>
        <w:spacing w:after="157" w:line="262" w:lineRule="auto"/>
        <w:ind w:hanging="360"/>
        <w:rPr>
          <w:rFonts w:ascii="Arial" w:hAnsi="Arial" w:cs="Arial"/>
          <w:color w:val="auto"/>
          <w:szCs w:val="24"/>
        </w:rPr>
      </w:pPr>
      <w:r w:rsidRPr="006348D5">
        <w:rPr>
          <w:rFonts w:ascii="Arial" w:hAnsi="Arial" w:cs="Arial"/>
          <w:color w:val="auto"/>
          <w:szCs w:val="24"/>
        </w:rPr>
        <w:t xml:space="preserve">To maintain high hygiene standards to prevent the spread of infection. </w:t>
      </w:r>
    </w:p>
    <w:p w14:paraId="2231855D" w14:textId="77777777" w:rsidR="006348D5" w:rsidRPr="006348D5" w:rsidRDefault="006348D5" w:rsidP="006348D5">
      <w:pPr>
        <w:numPr>
          <w:ilvl w:val="0"/>
          <w:numId w:val="35"/>
        </w:numPr>
        <w:spacing w:after="512" w:line="262" w:lineRule="auto"/>
        <w:ind w:hanging="360"/>
        <w:rPr>
          <w:rFonts w:ascii="Arial" w:hAnsi="Arial" w:cs="Arial"/>
          <w:color w:val="auto"/>
          <w:szCs w:val="24"/>
        </w:rPr>
      </w:pPr>
      <w:r w:rsidRPr="006348D5">
        <w:rPr>
          <w:rFonts w:ascii="Arial" w:hAnsi="Arial" w:cs="Arial"/>
          <w:color w:val="auto"/>
          <w:szCs w:val="24"/>
        </w:rPr>
        <w:t xml:space="preserve">To support inclusion by adapting care routines for children with SEND or medical needs. </w:t>
      </w:r>
    </w:p>
    <w:p w14:paraId="170C6F90" w14:textId="77777777" w:rsidR="006348D5" w:rsidRDefault="006348D5" w:rsidP="006348D5">
      <w:pPr>
        <w:pStyle w:val="Heading1"/>
        <w:numPr>
          <w:ilvl w:val="0"/>
          <w:numId w:val="36"/>
        </w:numPr>
        <w:rPr>
          <w:rFonts w:ascii="Arial" w:hAnsi="Arial" w:cs="Arial"/>
          <w:color w:val="auto"/>
          <w:szCs w:val="24"/>
          <w:u w:val="single"/>
        </w:rPr>
      </w:pPr>
      <w:r w:rsidRPr="006348D5">
        <w:rPr>
          <w:rFonts w:ascii="Arial" w:hAnsi="Arial" w:cs="Arial"/>
          <w:color w:val="auto"/>
          <w:szCs w:val="24"/>
          <w:u w:val="single"/>
        </w:rPr>
        <w:t xml:space="preserve">Respect and Dignity </w:t>
      </w:r>
    </w:p>
    <w:p w14:paraId="1B0DE028" w14:textId="77777777" w:rsidR="006348D5" w:rsidRDefault="006348D5" w:rsidP="006348D5">
      <w:pPr>
        <w:pStyle w:val="Heading1"/>
        <w:ind w:firstLine="0"/>
        <w:rPr>
          <w:rFonts w:ascii="Arial" w:hAnsi="Arial" w:cs="Arial"/>
          <w:color w:val="auto"/>
          <w:szCs w:val="24"/>
        </w:rPr>
      </w:pPr>
    </w:p>
    <w:p w14:paraId="0DCE8012" w14:textId="7E5D2915" w:rsidR="006348D5" w:rsidRPr="006348D5" w:rsidRDefault="006348D5" w:rsidP="006348D5">
      <w:pPr>
        <w:pStyle w:val="Heading1"/>
        <w:ind w:firstLine="0"/>
        <w:rPr>
          <w:rFonts w:ascii="Arial" w:hAnsi="Arial" w:cs="Arial"/>
          <w:b w:val="0"/>
          <w:bCs/>
          <w:color w:val="auto"/>
          <w:szCs w:val="24"/>
          <w:u w:val="single"/>
        </w:rPr>
      </w:pPr>
      <w:r w:rsidRPr="006348D5">
        <w:rPr>
          <w:rFonts w:ascii="Arial" w:hAnsi="Arial" w:cs="Arial"/>
          <w:b w:val="0"/>
          <w:bCs/>
          <w:color w:val="auto"/>
          <w:szCs w:val="24"/>
        </w:rPr>
        <w:t xml:space="preserve">At Burton Green, during intimate care routines, children are always treated with respect and sensitivity. Staff engage with each child by using their name, maintaining eye contact, and take time to explain each step of the process in a calm and reassuring manner. At Burton Green these routines are never rushed, instead time is taken to ensure that each child feels safe, comfortable, and valued.  </w:t>
      </w:r>
    </w:p>
    <w:p w14:paraId="4613F779" w14:textId="19A81000" w:rsidR="006348D5" w:rsidRPr="006348D5" w:rsidRDefault="006348D5" w:rsidP="00CF4E40">
      <w:pPr>
        <w:spacing w:after="197" w:line="260" w:lineRule="auto"/>
        <w:ind w:left="0" w:firstLine="0"/>
        <w:rPr>
          <w:rFonts w:ascii="Arial" w:hAnsi="Arial" w:cs="Arial"/>
          <w:color w:val="auto"/>
          <w:szCs w:val="24"/>
        </w:rPr>
      </w:pPr>
      <w:r w:rsidRPr="006348D5">
        <w:rPr>
          <w:rFonts w:ascii="Arial" w:eastAsia="Calibri" w:hAnsi="Arial" w:cs="Arial"/>
          <w:color w:val="auto"/>
          <w:szCs w:val="24"/>
        </w:rPr>
        <w:t xml:space="preserve">In </w:t>
      </w:r>
      <w:r>
        <w:rPr>
          <w:rFonts w:ascii="Arial" w:eastAsia="Calibri" w:hAnsi="Arial" w:cs="Arial"/>
          <w:color w:val="auto"/>
          <w:szCs w:val="24"/>
        </w:rPr>
        <w:t>Maple Class</w:t>
      </w:r>
      <w:r w:rsidRPr="006348D5">
        <w:rPr>
          <w:rFonts w:ascii="Arial" w:eastAsia="Calibri" w:hAnsi="Arial" w:cs="Arial"/>
          <w:color w:val="auto"/>
          <w:szCs w:val="24"/>
        </w:rPr>
        <w:t xml:space="preserve"> there </w:t>
      </w:r>
      <w:r>
        <w:rPr>
          <w:rFonts w:ascii="Arial" w:eastAsia="Calibri" w:hAnsi="Arial" w:cs="Arial"/>
          <w:color w:val="auto"/>
          <w:szCs w:val="24"/>
        </w:rPr>
        <w:t>is a</w:t>
      </w:r>
      <w:r w:rsidRPr="006348D5">
        <w:rPr>
          <w:rFonts w:ascii="Arial" w:eastAsia="Calibri" w:hAnsi="Arial" w:cs="Arial"/>
          <w:color w:val="auto"/>
          <w:szCs w:val="24"/>
        </w:rPr>
        <w:t xml:space="preserve"> designated changing area, which ensure</w:t>
      </w:r>
      <w:r>
        <w:rPr>
          <w:rFonts w:ascii="Arial" w:eastAsia="Calibri" w:hAnsi="Arial" w:cs="Arial"/>
          <w:color w:val="auto"/>
          <w:szCs w:val="24"/>
        </w:rPr>
        <w:t>s</w:t>
      </w:r>
      <w:r w:rsidRPr="006348D5">
        <w:rPr>
          <w:rFonts w:ascii="Arial" w:eastAsia="Calibri" w:hAnsi="Arial" w:cs="Arial"/>
          <w:color w:val="auto"/>
          <w:szCs w:val="24"/>
        </w:rPr>
        <w:t xml:space="preserve"> each child’s </w:t>
      </w:r>
      <w:r w:rsidRPr="006348D5">
        <w:rPr>
          <w:rFonts w:ascii="Arial" w:hAnsi="Arial" w:cs="Arial"/>
          <w:color w:val="auto"/>
          <w:szCs w:val="24"/>
        </w:rPr>
        <w:t xml:space="preserve">privacy is protected while still maintaining appropriate supervision to meet safeguarding requirements </w:t>
      </w:r>
    </w:p>
    <w:p w14:paraId="0709BAFF" w14:textId="77777777" w:rsidR="006348D5" w:rsidRPr="006348D5" w:rsidRDefault="006348D5" w:rsidP="006348D5">
      <w:pPr>
        <w:spacing w:after="160" w:line="259" w:lineRule="auto"/>
        <w:ind w:left="0" w:firstLine="0"/>
        <w:rPr>
          <w:rFonts w:ascii="Arial" w:hAnsi="Arial" w:cs="Arial"/>
          <w:color w:val="auto"/>
          <w:szCs w:val="24"/>
        </w:rPr>
      </w:pPr>
      <w:r w:rsidRPr="006348D5">
        <w:rPr>
          <w:rFonts w:ascii="Arial" w:eastAsia="Calibri" w:hAnsi="Arial" w:cs="Arial"/>
          <w:b/>
          <w:color w:val="auto"/>
          <w:szCs w:val="24"/>
        </w:rPr>
        <w:t xml:space="preserve"> </w:t>
      </w:r>
    </w:p>
    <w:p w14:paraId="768CF746" w14:textId="77777777" w:rsidR="00CF4E40" w:rsidRDefault="006348D5" w:rsidP="00CF4E40">
      <w:pPr>
        <w:pStyle w:val="Heading1"/>
        <w:numPr>
          <w:ilvl w:val="0"/>
          <w:numId w:val="36"/>
        </w:numPr>
        <w:rPr>
          <w:rFonts w:ascii="Arial" w:hAnsi="Arial" w:cs="Arial"/>
          <w:color w:val="auto"/>
          <w:szCs w:val="24"/>
          <w:u w:val="single"/>
        </w:rPr>
      </w:pPr>
      <w:r w:rsidRPr="00CF4E40">
        <w:rPr>
          <w:rFonts w:ascii="Arial" w:hAnsi="Arial" w:cs="Arial"/>
          <w:color w:val="auto"/>
          <w:szCs w:val="24"/>
          <w:u w:val="single"/>
        </w:rPr>
        <w:t>Safeguarding</w:t>
      </w:r>
    </w:p>
    <w:p w14:paraId="1B577A8B" w14:textId="3B744522" w:rsidR="006348D5" w:rsidRPr="00CF4E40" w:rsidRDefault="006348D5" w:rsidP="00CF4E40">
      <w:pPr>
        <w:pStyle w:val="Heading1"/>
        <w:ind w:firstLine="0"/>
        <w:rPr>
          <w:rFonts w:ascii="Arial" w:hAnsi="Arial" w:cs="Arial"/>
          <w:color w:val="auto"/>
          <w:szCs w:val="24"/>
          <w:u w:val="single"/>
        </w:rPr>
      </w:pPr>
      <w:r w:rsidRPr="00CF4E40">
        <w:rPr>
          <w:rFonts w:ascii="Arial" w:hAnsi="Arial" w:cs="Arial"/>
          <w:color w:val="auto"/>
          <w:szCs w:val="24"/>
          <w:u w:val="single"/>
        </w:rPr>
        <w:t xml:space="preserve"> </w:t>
      </w:r>
    </w:p>
    <w:p w14:paraId="0604D8ED"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At Burton Green, we ensure that intimate care is only carried out by staff who have received appropriate training and hold a current enhanced DBS clearance. We prioritise safeguarding by ensuring that staff avoid being alone with a child during care routines unless it is </w:t>
      </w:r>
      <w:proofErr w:type="gramStart"/>
      <w:r w:rsidRPr="006348D5">
        <w:rPr>
          <w:rFonts w:ascii="Arial" w:hAnsi="Arial" w:cs="Arial"/>
          <w:color w:val="auto"/>
          <w:szCs w:val="24"/>
        </w:rPr>
        <w:t>absolutely necessary</w:t>
      </w:r>
      <w:proofErr w:type="gramEnd"/>
      <w:r w:rsidRPr="006348D5">
        <w:rPr>
          <w:rFonts w:ascii="Arial" w:hAnsi="Arial" w:cs="Arial"/>
          <w:color w:val="auto"/>
          <w:szCs w:val="24"/>
        </w:rPr>
        <w:t xml:space="preserve"> and has been appropriately documented.  </w:t>
      </w:r>
    </w:p>
    <w:p w14:paraId="0302B8F2"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Any unusual marks, bruises, or disclosures observed during intimate care are reported immediately to the Designated Safeguarding Lead (DSL) and recorded in line with our safeguarding procedures.  </w:t>
      </w:r>
    </w:p>
    <w:p w14:paraId="1A7DBBE9" w14:textId="77777777" w:rsidR="006348D5" w:rsidRPr="006348D5" w:rsidRDefault="006348D5" w:rsidP="006348D5">
      <w:pPr>
        <w:spacing w:after="197" w:line="260" w:lineRule="auto"/>
        <w:ind w:left="-5"/>
        <w:rPr>
          <w:rFonts w:ascii="Arial" w:hAnsi="Arial" w:cs="Arial"/>
          <w:color w:val="auto"/>
          <w:szCs w:val="24"/>
        </w:rPr>
      </w:pPr>
      <w:r w:rsidRPr="006348D5">
        <w:rPr>
          <w:rFonts w:ascii="Arial" w:eastAsia="Calibri" w:hAnsi="Arial" w:cs="Arial"/>
          <w:color w:val="auto"/>
          <w:szCs w:val="24"/>
        </w:rPr>
        <w:t xml:space="preserve">All staff follow our setting’s safeguarding and whistleblowing policies rigorously to maintain a safe and </w:t>
      </w:r>
      <w:r w:rsidRPr="006348D5">
        <w:rPr>
          <w:rFonts w:ascii="Arial" w:hAnsi="Arial" w:cs="Arial"/>
          <w:color w:val="auto"/>
          <w:szCs w:val="24"/>
        </w:rPr>
        <w:t xml:space="preserve">transparent environment for every child. </w:t>
      </w:r>
    </w:p>
    <w:p w14:paraId="649EA2A0" w14:textId="77777777" w:rsidR="006348D5" w:rsidRPr="006348D5" w:rsidRDefault="006348D5" w:rsidP="006348D5">
      <w:pPr>
        <w:spacing w:after="158" w:line="259" w:lineRule="auto"/>
        <w:ind w:left="0" w:firstLine="0"/>
        <w:rPr>
          <w:rFonts w:ascii="Arial" w:hAnsi="Arial" w:cs="Arial"/>
          <w:color w:val="auto"/>
          <w:szCs w:val="24"/>
        </w:rPr>
      </w:pPr>
      <w:r w:rsidRPr="006348D5">
        <w:rPr>
          <w:rFonts w:ascii="Arial" w:eastAsia="Calibri" w:hAnsi="Arial" w:cs="Arial"/>
          <w:b/>
          <w:color w:val="auto"/>
          <w:szCs w:val="24"/>
        </w:rPr>
        <w:t xml:space="preserve"> </w:t>
      </w:r>
    </w:p>
    <w:p w14:paraId="5BD6248A" w14:textId="77777777" w:rsidR="00CF4E40" w:rsidRDefault="00CF4E40">
      <w:pPr>
        <w:spacing w:after="160" w:line="259" w:lineRule="auto"/>
        <w:ind w:left="0" w:firstLine="0"/>
        <w:rPr>
          <w:rFonts w:ascii="Arial" w:hAnsi="Arial" w:cs="Arial"/>
          <w:b/>
          <w:color w:val="auto"/>
          <w:szCs w:val="24"/>
          <w:u w:val="single"/>
        </w:rPr>
      </w:pPr>
      <w:r>
        <w:rPr>
          <w:rFonts w:ascii="Arial" w:hAnsi="Arial" w:cs="Arial"/>
          <w:color w:val="auto"/>
          <w:szCs w:val="24"/>
          <w:u w:val="single"/>
        </w:rPr>
        <w:br w:type="page"/>
      </w:r>
    </w:p>
    <w:p w14:paraId="1B62A6D8" w14:textId="2B2C028C" w:rsidR="00CF4E40" w:rsidRDefault="006348D5" w:rsidP="00CF4E40">
      <w:pPr>
        <w:pStyle w:val="Heading1"/>
        <w:numPr>
          <w:ilvl w:val="0"/>
          <w:numId w:val="36"/>
        </w:numPr>
        <w:rPr>
          <w:rFonts w:ascii="Arial" w:hAnsi="Arial" w:cs="Arial"/>
          <w:color w:val="auto"/>
          <w:szCs w:val="24"/>
          <w:u w:val="single"/>
        </w:rPr>
      </w:pPr>
      <w:r w:rsidRPr="00CF4E40">
        <w:rPr>
          <w:rFonts w:ascii="Arial" w:hAnsi="Arial" w:cs="Arial"/>
          <w:color w:val="auto"/>
          <w:szCs w:val="24"/>
          <w:u w:val="single"/>
        </w:rPr>
        <w:lastRenderedPageBreak/>
        <w:t>Hygiene and Infection Control</w:t>
      </w:r>
    </w:p>
    <w:p w14:paraId="34D1C1D2" w14:textId="5456A772" w:rsidR="006348D5" w:rsidRPr="00CF4E40" w:rsidRDefault="006348D5" w:rsidP="00CF4E40">
      <w:pPr>
        <w:pStyle w:val="Heading1"/>
        <w:ind w:firstLine="0"/>
        <w:rPr>
          <w:rFonts w:ascii="Arial" w:hAnsi="Arial" w:cs="Arial"/>
          <w:color w:val="auto"/>
          <w:szCs w:val="24"/>
          <w:u w:val="single"/>
        </w:rPr>
      </w:pPr>
      <w:r w:rsidRPr="00CF4E40">
        <w:rPr>
          <w:rFonts w:ascii="Arial" w:hAnsi="Arial" w:cs="Arial"/>
          <w:color w:val="auto"/>
          <w:szCs w:val="24"/>
          <w:u w:val="single"/>
        </w:rPr>
        <w:t xml:space="preserve"> </w:t>
      </w:r>
    </w:p>
    <w:p w14:paraId="6E056C21"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At Burton Green we maintain the highest standards of hygiene during all nappy changing routines to ensure the health and safety of both children and staff.  </w:t>
      </w:r>
    </w:p>
    <w:p w14:paraId="61121BD5"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Staff wear disposable gloves and aprons for each change and dispose of them immediately afterwards to prevent cross-contamination.  </w:t>
      </w:r>
    </w:p>
    <w:p w14:paraId="0EC29F50"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Changing mats are thoroughly cleaned with antibacterial spray between each use, and soiled nappies are placed in sealed, designated bins that are emptied daily.  </w:t>
      </w:r>
    </w:p>
    <w:p w14:paraId="5B6666E0" w14:textId="77777777" w:rsidR="006348D5" w:rsidRDefault="006348D5" w:rsidP="006348D5">
      <w:pPr>
        <w:ind w:left="-5"/>
        <w:rPr>
          <w:rFonts w:ascii="Arial" w:hAnsi="Arial" w:cs="Arial"/>
          <w:color w:val="auto"/>
          <w:szCs w:val="24"/>
        </w:rPr>
      </w:pPr>
      <w:r w:rsidRPr="006348D5">
        <w:rPr>
          <w:rFonts w:ascii="Arial" w:hAnsi="Arial" w:cs="Arial"/>
          <w:color w:val="auto"/>
          <w:szCs w:val="24"/>
        </w:rPr>
        <w:t>Handwashing is a mandatory part of the routine</w:t>
      </w:r>
      <w:r w:rsidRPr="006348D5">
        <w:rPr>
          <w:rFonts w:ascii="Arial" w:eastAsia="Calibri" w:hAnsi="Arial" w:cs="Arial"/>
          <w:color w:val="auto"/>
          <w:szCs w:val="24"/>
        </w:rPr>
        <w:t>—</w:t>
      </w:r>
      <w:r w:rsidRPr="006348D5">
        <w:rPr>
          <w:rFonts w:ascii="Arial" w:hAnsi="Arial" w:cs="Arial"/>
          <w:color w:val="auto"/>
          <w:szCs w:val="24"/>
        </w:rPr>
        <w:t>for both staff and children</w:t>
      </w:r>
      <w:r w:rsidRPr="006348D5">
        <w:rPr>
          <w:rFonts w:ascii="Arial" w:eastAsia="Calibri" w:hAnsi="Arial" w:cs="Arial"/>
          <w:color w:val="auto"/>
          <w:szCs w:val="24"/>
        </w:rPr>
        <w:t>—</w:t>
      </w:r>
      <w:r w:rsidRPr="006348D5">
        <w:rPr>
          <w:rFonts w:ascii="Arial" w:hAnsi="Arial" w:cs="Arial"/>
          <w:color w:val="auto"/>
          <w:szCs w:val="24"/>
        </w:rPr>
        <w:t xml:space="preserve">before and after every change, reinforcing good hygiene habits and supporting children's understanding of self-care. </w:t>
      </w:r>
    </w:p>
    <w:p w14:paraId="5427741A" w14:textId="55F66D66" w:rsidR="00267C03" w:rsidRPr="006348D5" w:rsidRDefault="00267C03" w:rsidP="00267C03">
      <w:pPr>
        <w:ind w:left="0" w:firstLine="0"/>
        <w:rPr>
          <w:rFonts w:ascii="Arial" w:hAnsi="Arial" w:cs="Arial"/>
          <w:color w:val="auto"/>
          <w:szCs w:val="24"/>
        </w:rPr>
      </w:pPr>
    </w:p>
    <w:p w14:paraId="45A52FBA" w14:textId="77777777" w:rsidR="00267C03" w:rsidRDefault="006348D5" w:rsidP="00267C03">
      <w:pPr>
        <w:pStyle w:val="Heading1"/>
        <w:numPr>
          <w:ilvl w:val="0"/>
          <w:numId w:val="36"/>
        </w:numPr>
        <w:rPr>
          <w:rFonts w:ascii="Arial" w:hAnsi="Arial" w:cs="Arial"/>
          <w:color w:val="auto"/>
          <w:szCs w:val="24"/>
          <w:u w:val="single"/>
        </w:rPr>
      </w:pPr>
      <w:r w:rsidRPr="00267C03">
        <w:rPr>
          <w:rFonts w:ascii="Arial" w:hAnsi="Arial" w:cs="Arial"/>
          <w:color w:val="auto"/>
          <w:szCs w:val="24"/>
          <w:u w:val="single"/>
        </w:rPr>
        <w:t>Facilities and Environment</w:t>
      </w:r>
    </w:p>
    <w:p w14:paraId="02857CAA" w14:textId="4604EA81" w:rsidR="006348D5" w:rsidRPr="00267C03" w:rsidRDefault="006348D5" w:rsidP="00267C03">
      <w:pPr>
        <w:pStyle w:val="Heading1"/>
        <w:rPr>
          <w:rFonts w:ascii="Arial" w:hAnsi="Arial" w:cs="Arial"/>
          <w:color w:val="auto"/>
          <w:szCs w:val="24"/>
          <w:u w:val="single"/>
        </w:rPr>
      </w:pPr>
      <w:r w:rsidRPr="00267C03">
        <w:rPr>
          <w:rFonts w:ascii="Arial" w:hAnsi="Arial" w:cs="Arial"/>
          <w:color w:val="auto"/>
          <w:szCs w:val="24"/>
          <w:u w:val="single"/>
        </w:rPr>
        <w:t xml:space="preserve"> </w:t>
      </w:r>
    </w:p>
    <w:p w14:paraId="68BBD00A" w14:textId="77777777" w:rsidR="00267C03" w:rsidRDefault="006348D5" w:rsidP="00267C03">
      <w:pPr>
        <w:ind w:left="-5"/>
        <w:rPr>
          <w:rFonts w:ascii="Arial" w:hAnsi="Arial" w:cs="Arial"/>
          <w:color w:val="auto"/>
          <w:szCs w:val="24"/>
        </w:rPr>
      </w:pPr>
      <w:r w:rsidRPr="006348D5">
        <w:rPr>
          <w:rFonts w:ascii="Arial" w:hAnsi="Arial" w:cs="Arial"/>
          <w:color w:val="auto"/>
          <w:szCs w:val="24"/>
        </w:rPr>
        <w:t xml:space="preserve">At Burton Green we ensure that our nappy changing areas are thoughtfully designed to support children's comfort, safety, and wellbeing. The designated nappy changing areas in each room are warm, well-ventilated, and furnished with age-appropriate equipment to meet the needs of our youngest learners.  </w:t>
      </w:r>
    </w:p>
    <w:p w14:paraId="01CA90E0" w14:textId="77777777" w:rsidR="006348D5" w:rsidRPr="006348D5" w:rsidRDefault="006348D5" w:rsidP="006348D5">
      <w:pPr>
        <w:spacing w:after="200" w:line="259" w:lineRule="auto"/>
        <w:ind w:left="-5"/>
        <w:rPr>
          <w:rFonts w:ascii="Arial" w:hAnsi="Arial" w:cs="Arial"/>
          <w:color w:val="auto"/>
          <w:szCs w:val="24"/>
        </w:rPr>
      </w:pPr>
      <w:r w:rsidRPr="006348D5">
        <w:rPr>
          <w:rFonts w:ascii="Arial" w:hAnsi="Arial" w:cs="Arial"/>
          <w:color w:val="auto"/>
          <w:szCs w:val="24"/>
        </w:rPr>
        <w:t xml:space="preserve">At Burton Green, nappies, wipes, and creams are provided by parents and clearly labelled for each individual child to ensure personal care routines are tailored appropriately. All supplies are stored hygienically and checked regularly by staff to ensure they remain well-stocked and safe to use. In addition, we maintain a small supply of emergency items to support children who may run out of their own products, ensuring that no child is left without the essentials they need for their comfort and wellbeing. </w:t>
      </w:r>
    </w:p>
    <w:p w14:paraId="5324930D" w14:textId="77777777" w:rsidR="006348D5" w:rsidRPr="006348D5" w:rsidRDefault="006348D5" w:rsidP="006348D5">
      <w:pPr>
        <w:spacing w:after="158" w:line="259" w:lineRule="auto"/>
        <w:ind w:left="0" w:firstLine="0"/>
        <w:rPr>
          <w:rFonts w:ascii="Arial" w:hAnsi="Arial" w:cs="Arial"/>
          <w:color w:val="auto"/>
          <w:szCs w:val="24"/>
        </w:rPr>
      </w:pPr>
      <w:r w:rsidRPr="006348D5">
        <w:rPr>
          <w:rFonts w:ascii="Arial" w:eastAsia="Calibri" w:hAnsi="Arial" w:cs="Arial"/>
          <w:b/>
          <w:color w:val="auto"/>
          <w:szCs w:val="24"/>
        </w:rPr>
        <w:t xml:space="preserve"> </w:t>
      </w:r>
    </w:p>
    <w:p w14:paraId="3DAED11F" w14:textId="77777777" w:rsidR="009A74C6" w:rsidRDefault="006348D5" w:rsidP="009A74C6">
      <w:pPr>
        <w:pStyle w:val="Heading1"/>
        <w:numPr>
          <w:ilvl w:val="0"/>
          <w:numId w:val="36"/>
        </w:numPr>
        <w:rPr>
          <w:rFonts w:ascii="Arial" w:hAnsi="Arial" w:cs="Arial"/>
          <w:color w:val="auto"/>
          <w:szCs w:val="24"/>
          <w:u w:val="single"/>
        </w:rPr>
      </w:pPr>
      <w:r w:rsidRPr="009A74C6">
        <w:rPr>
          <w:rFonts w:ascii="Arial" w:hAnsi="Arial" w:cs="Arial"/>
          <w:color w:val="auto"/>
          <w:szCs w:val="24"/>
          <w:u w:val="single"/>
        </w:rPr>
        <w:t>Partnership with Parents</w:t>
      </w:r>
    </w:p>
    <w:p w14:paraId="3D2A43F9" w14:textId="41C85698" w:rsidR="006348D5" w:rsidRPr="009A74C6" w:rsidRDefault="006348D5" w:rsidP="009A74C6">
      <w:pPr>
        <w:pStyle w:val="Heading1"/>
        <w:ind w:firstLine="0"/>
        <w:rPr>
          <w:rFonts w:ascii="Arial" w:hAnsi="Arial" w:cs="Arial"/>
          <w:color w:val="auto"/>
          <w:szCs w:val="24"/>
          <w:u w:val="single"/>
        </w:rPr>
      </w:pPr>
      <w:r w:rsidRPr="009A74C6">
        <w:rPr>
          <w:rFonts w:ascii="Arial" w:hAnsi="Arial" w:cs="Arial"/>
          <w:color w:val="auto"/>
          <w:szCs w:val="24"/>
          <w:u w:val="single"/>
        </w:rPr>
        <w:t xml:space="preserve"> </w:t>
      </w:r>
    </w:p>
    <w:p w14:paraId="197E87AB" w14:textId="77777777" w:rsidR="006348D5" w:rsidRPr="006348D5" w:rsidRDefault="006348D5" w:rsidP="006348D5">
      <w:pPr>
        <w:ind w:left="-5"/>
        <w:rPr>
          <w:rFonts w:ascii="Arial" w:hAnsi="Arial" w:cs="Arial"/>
          <w:color w:val="auto"/>
          <w:szCs w:val="24"/>
        </w:rPr>
      </w:pPr>
      <w:r w:rsidRPr="006348D5">
        <w:rPr>
          <w:rFonts w:ascii="Arial" w:hAnsi="Arial" w:cs="Arial"/>
          <w:color w:val="auto"/>
          <w:szCs w:val="24"/>
        </w:rPr>
        <w:t xml:space="preserve">At </w:t>
      </w:r>
      <w:r w:rsidRPr="006348D5">
        <w:rPr>
          <w:rFonts w:ascii="Arial" w:hAnsi="Arial" w:cs="Arial"/>
          <w:iCs/>
          <w:color w:val="auto"/>
          <w:szCs w:val="24"/>
        </w:rPr>
        <w:t>Burton Green</w:t>
      </w:r>
      <w:r w:rsidRPr="006348D5">
        <w:rPr>
          <w:rFonts w:ascii="Arial" w:hAnsi="Arial" w:cs="Arial"/>
          <w:color w:val="auto"/>
          <w:szCs w:val="24"/>
        </w:rPr>
        <w:t xml:space="preserve">, we value strong, open communication with families and recognise the importance of </w:t>
      </w:r>
      <w:r w:rsidRPr="006348D5">
        <w:rPr>
          <w:rFonts w:ascii="Arial" w:eastAsia="Calibri" w:hAnsi="Arial" w:cs="Arial"/>
          <w:color w:val="auto"/>
          <w:szCs w:val="24"/>
        </w:rPr>
        <w:t xml:space="preserve">working in partnership to support each child’s care and development. </w:t>
      </w:r>
      <w:r w:rsidRPr="006348D5">
        <w:rPr>
          <w:rFonts w:ascii="Arial" w:hAnsi="Arial" w:cs="Arial"/>
          <w:color w:val="auto"/>
          <w:szCs w:val="24"/>
        </w:rPr>
        <w:t xml:space="preserve"> </w:t>
      </w:r>
    </w:p>
    <w:p w14:paraId="2627674A" w14:textId="5B91ADD5" w:rsidR="006348D5" w:rsidRPr="006348D5" w:rsidRDefault="006348D5" w:rsidP="00BA19B1">
      <w:pPr>
        <w:ind w:left="-5"/>
        <w:rPr>
          <w:rFonts w:ascii="Arial" w:hAnsi="Arial" w:cs="Arial"/>
          <w:color w:val="auto"/>
          <w:szCs w:val="24"/>
        </w:rPr>
      </w:pPr>
      <w:r w:rsidRPr="006348D5">
        <w:rPr>
          <w:rFonts w:ascii="Arial" w:hAnsi="Arial" w:cs="Arial"/>
          <w:color w:val="auto"/>
          <w:szCs w:val="24"/>
        </w:rPr>
        <w:t xml:space="preserve">As part of each child induction parents are asked to complete an intimate care consent form this help us to </w:t>
      </w:r>
      <w:r w:rsidRPr="006348D5">
        <w:rPr>
          <w:rFonts w:ascii="Arial" w:eastAsia="Calibri" w:hAnsi="Arial" w:cs="Arial"/>
          <w:color w:val="auto"/>
          <w:szCs w:val="24"/>
        </w:rPr>
        <w:t xml:space="preserve">ensure we fully understand and respect each child’s individual needs. As a setting we are committed to </w:t>
      </w:r>
      <w:r w:rsidRPr="006348D5">
        <w:rPr>
          <w:rFonts w:ascii="Arial" w:hAnsi="Arial" w:cs="Arial"/>
          <w:color w:val="auto"/>
          <w:szCs w:val="24"/>
        </w:rPr>
        <w:t>respecting and accommodating</w:t>
      </w:r>
      <w:r w:rsidR="00BA19B1">
        <w:rPr>
          <w:rFonts w:ascii="Arial" w:hAnsi="Arial" w:cs="Arial"/>
          <w:color w:val="auto"/>
          <w:szCs w:val="24"/>
        </w:rPr>
        <w:t xml:space="preserve"> </w:t>
      </w:r>
      <w:r w:rsidRPr="006348D5">
        <w:rPr>
          <w:rFonts w:ascii="Arial" w:hAnsi="Arial" w:cs="Arial"/>
          <w:color w:val="auto"/>
          <w:szCs w:val="24"/>
        </w:rPr>
        <w:t>cultural preferences, such as the use of specific products or methods. While cultural preferences are acknowledged and respected, staff are expected to apply professional curiosity and judgement, ensuring that all requests are balanced with safeguarding considerations</w:t>
      </w:r>
      <w:r w:rsidR="00700EF0">
        <w:rPr>
          <w:rFonts w:ascii="Arial" w:hAnsi="Arial" w:cs="Arial"/>
          <w:color w:val="auto"/>
          <w:szCs w:val="24"/>
        </w:rPr>
        <w:t>.</w:t>
      </w:r>
    </w:p>
    <w:p w14:paraId="50B25640" w14:textId="77777777" w:rsidR="006348D5" w:rsidRPr="006348D5" w:rsidRDefault="006348D5" w:rsidP="006348D5">
      <w:pPr>
        <w:spacing w:after="159" w:line="259" w:lineRule="auto"/>
        <w:ind w:left="0" w:firstLine="0"/>
        <w:rPr>
          <w:rFonts w:ascii="Arial" w:hAnsi="Arial" w:cs="Arial"/>
          <w:color w:val="auto"/>
          <w:szCs w:val="24"/>
        </w:rPr>
      </w:pPr>
      <w:r w:rsidRPr="006348D5">
        <w:rPr>
          <w:rFonts w:ascii="Arial" w:hAnsi="Arial" w:cs="Arial"/>
          <w:color w:val="auto"/>
          <w:szCs w:val="24"/>
        </w:rPr>
        <w:t xml:space="preserve">At </w:t>
      </w:r>
      <w:r w:rsidRPr="006348D5">
        <w:rPr>
          <w:rFonts w:ascii="Arial" w:hAnsi="Arial" w:cs="Arial"/>
          <w:iCs/>
          <w:color w:val="auto"/>
          <w:szCs w:val="24"/>
        </w:rPr>
        <w:t>Burton Green</w:t>
      </w:r>
      <w:r w:rsidRPr="006348D5">
        <w:rPr>
          <w:rFonts w:ascii="Arial" w:hAnsi="Arial" w:cs="Arial"/>
          <w:color w:val="auto"/>
          <w:szCs w:val="24"/>
        </w:rPr>
        <w:t xml:space="preserve">, each child key person maintains regular communication with parents regarding their </w:t>
      </w:r>
      <w:r w:rsidRPr="006348D5">
        <w:rPr>
          <w:rFonts w:ascii="Arial" w:eastAsia="Calibri" w:hAnsi="Arial" w:cs="Arial"/>
          <w:color w:val="auto"/>
          <w:szCs w:val="24"/>
        </w:rPr>
        <w:t xml:space="preserve">child’s toileting progress, routines, and any concerns that may arise. Parents are kept fully informed of any </w:t>
      </w:r>
      <w:r w:rsidRPr="006348D5">
        <w:rPr>
          <w:rFonts w:ascii="Arial" w:hAnsi="Arial" w:cs="Arial"/>
          <w:color w:val="auto"/>
          <w:szCs w:val="24"/>
        </w:rPr>
        <w:t>accidents, skin sensitivities, or noticeable changes in their child</w:t>
      </w:r>
      <w:r w:rsidRPr="006348D5">
        <w:rPr>
          <w:rFonts w:ascii="Arial" w:eastAsia="Calibri" w:hAnsi="Arial" w:cs="Arial"/>
          <w:color w:val="auto"/>
          <w:szCs w:val="24"/>
        </w:rPr>
        <w:t>’s toileting behaviour, ensuring open communication and a shared understanding of their child’s care and wellbeing.</w:t>
      </w:r>
      <w:r w:rsidRPr="006348D5">
        <w:rPr>
          <w:rFonts w:ascii="Arial" w:hAnsi="Arial" w:cs="Arial"/>
          <w:color w:val="auto"/>
          <w:szCs w:val="24"/>
        </w:rPr>
        <w:t xml:space="preserve"> </w:t>
      </w:r>
    </w:p>
    <w:p w14:paraId="2838FC20" w14:textId="0A0905A8" w:rsidR="00290011" w:rsidRPr="00290011" w:rsidRDefault="00290011" w:rsidP="00290011">
      <w:pPr>
        <w:pStyle w:val="Heading2"/>
        <w:ind w:left="-5"/>
        <w:rPr>
          <w:rFonts w:ascii="Arial" w:hAnsi="Arial" w:cs="Arial"/>
          <w:color w:val="auto"/>
        </w:rPr>
      </w:pPr>
      <w:r w:rsidRPr="00290011">
        <w:rPr>
          <w:rFonts w:ascii="Arial" w:hAnsi="Arial" w:cs="Arial"/>
          <w:color w:val="auto"/>
        </w:rPr>
        <w:lastRenderedPageBreak/>
        <w:t>Supporting children through the early stages of toilet training</w:t>
      </w:r>
    </w:p>
    <w:p w14:paraId="6595EAC3" w14:textId="764D65A2" w:rsidR="00290011" w:rsidRPr="00290011" w:rsidRDefault="00290011" w:rsidP="00290011">
      <w:pPr>
        <w:ind w:left="-15" w:firstLine="0"/>
        <w:rPr>
          <w:rFonts w:ascii="Arial" w:hAnsi="Arial" w:cs="Arial"/>
          <w:color w:val="auto"/>
        </w:rPr>
      </w:pPr>
      <w:r w:rsidRPr="00290011">
        <w:rPr>
          <w:rFonts w:ascii="Arial" w:hAnsi="Arial" w:cs="Arial"/>
          <w:color w:val="auto"/>
        </w:rPr>
        <w:t>At our s</w:t>
      </w:r>
      <w:r>
        <w:rPr>
          <w:rFonts w:ascii="Arial" w:hAnsi="Arial" w:cs="Arial"/>
          <w:color w:val="auto"/>
        </w:rPr>
        <w:t>chool</w:t>
      </w:r>
      <w:r w:rsidRPr="00290011">
        <w:rPr>
          <w:rFonts w:ascii="Arial" w:hAnsi="Arial" w:cs="Arial"/>
          <w:color w:val="auto"/>
        </w:rPr>
        <w:t xml:space="preserve">, we are committed to providing sensitive and respectful intimate care to support children in the early stages of toilet training. We follow the principles outlined in </w:t>
      </w:r>
      <w:hyperlink r:id="rId19">
        <w:r w:rsidRPr="00290011">
          <w:rPr>
            <w:rFonts w:ascii="Arial" w:eastAsia="Calibri" w:hAnsi="Arial" w:cs="Arial"/>
            <w:color w:val="auto"/>
            <w:u w:val="single" w:color="0563C1"/>
          </w:rPr>
          <w:t>Warwickshire County Council’s guidance</w:t>
        </w:r>
      </w:hyperlink>
      <w:hyperlink r:id="rId20">
        <w:r w:rsidRPr="00290011">
          <w:rPr>
            <w:rFonts w:ascii="Arial" w:hAnsi="Arial" w:cs="Arial"/>
            <w:color w:val="auto"/>
          </w:rPr>
          <w:t>,</w:t>
        </w:r>
      </w:hyperlink>
      <w:r w:rsidRPr="00290011">
        <w:rPr>
          <w:rFonts w:ascii="Arial" w:hAnsi="Arial" w:cs="Arial"/>
          <w:color w:val="auto"/>
        </w:rPr>
        <w:t xml:space="preserve"> ensuring that all children are treated with dignity and their individual needs are met through a consistent, child-centred approach. In line with </w:t>
      </w:r>
      <w:hyperlink r:id="rId21">
        <w:r w:rsidRPr="00290011">
          <w:rPr>
            <w:rFonts w:ascii="Arial" w:hAnsi="Arial" w:cs="Arial"/>
            <w:color w:val="auto"/>
            <w:u w:val="single" w:color="0563C1"/>
          </w:rPr>
          <w:t>ERIC,</w:t>
        </w:r>
      </w:hyperlink>
      <w:hyperlink r:id="rId22">
        <w:r w:rsidRPr="00290011">
          <w:rPr>
            <w:rFonts w:ascii="Arial" w:hAnsi="Arial" w:cs="Arial"/>
            <w:color w:val="auto"/>
          </w:rPr>
          <w:t xml:space="preserve"> </w:t>
        </w:r>
      </w:hyperlink>
      <w:hyperlink r:id="rId23">
        <w:r w:rsidRPr="00290011">
          <w:rPr>
            <w:rFonts w:ascii="Arial" w:eastAsia="Calibri" w:hAnsi="Arial" w:cs="Arial"/>
            <w:color w:val="auto"/>
            <w:u w:val="single" w:color="0563C1"/>
          </w:rPr>
          <w:t>The Children’s Bowel and Bladder Charity</w:t>
        </w:r>
      </w:hyperlink>
      <w:hyperlink r:id="rId24">
        <w:r w:rsidRPr="00290011">
          <w:rPr>
            <w:rFonts w:ascii="Arial" w:hAnsi="Arial" w:cs="Arial"/>
            <w:color w:val="auto"/>
          </w:rPr>
          <w:t>,</w:t>
        </w:r>
      </w:hyperlink>
      <w:r w:rsidRPr="00290011">
        <w:rPr>
          <w:rFonts w:ascii="Arial" w:hAnsi="Arial" w:cs="Arial"/>
          <w:color w:val="auto"/>
        </w:rPr>
        <w:t xml:space="preserve"> we adopt the evidence-based </w:t>
      </w:r>
      <w:hyperlink r:id="rId25">
        <w:r w:rsidRPr="00290011">
          <w:rPr>
            <w:rFonts w:ascii="Arial" w:eastAsia="Calibri" w:hAnsi="Arial" w:cs="Arial"/>
            <w:i/>
            <w:color w:val="auto"/>
            <w:u w:val="single" w:color="0563C1"/>
          </w:rPr>
          <w:t>“Let’s Go Potty”</w:t>
        </w:r>
      </w:hyperlink>
      <w:hyperlink r:id="rId26">
        <w:r w:rsidRPr="00290011">
          <w:rPr>
            <w:rFonts w:ascii="Arial" w:hAnsi="Arial" w:cs="Arial"/>
            <w:color w:val="auto"/>
          </w:rPr>
          <w:t xml:space="preserve"> </w:t>
        </w:r>
      </w:hyperlink>
      <w:r w:rsidRPr="00290011">
        <w:rPr>
          <w:rFonts w:ascii="Arial" w:hAnsi="Arial" w:cs="Arial"/>
          <w:color w:val="auto"/>
        </w:rPr>
        <w:t>three-step approach</w:t>
      </w:r>
      <w:r w:rsidRPr="00290011">
        <w:rPr>
          <w:rFonts w:ascii="Arial" w:eastAsia="Calibri" w:hAnsi="Arial" w:cs="Arial"/>
          <w:color w:val="auto"/>
        </w:rPr>
        <w:t>—</w:t>
      </w:r>
      <w:r w:rsidRPr="00290011">
        <w:rPr>
          <w:rFonts w:ascii="Arial" w:hAnsi="Arial" w:cs="Arial"/>
          <w:color w:val="auto"/>
        </w:rPr>
        <w:t>preparation, practice, and stopping nappies</w:t>
      </w:r>
      <w:r w:rsidRPr="00290011">
        <w:rPr>
          <w:rFonts w:ascii="Arial" w:eastAsia="Calibri" w:hAnsi="Arial" w:cs="Arial"/>
          <w:color w:val="auto"/>
        </w:rPr>
        <w:t>—</w:t>
      </w:r>
      <w:r w:rsidRPr="00290011">
        <w:rPr>
          <w:rFonts w:ascii="Arial" w:hAnsi="Arial" w:cs="Arial"/>
          <w:color w:val="auto"/>
        </w:rPr>
        <w:t xml:space="preserve">to support </w:t>
      </w:r>
      <w:r w:rsidRPr="00290011">
        <w:rPr>
          <w:rFonts w:ascii="Arial" w:eastAsia="Calibri" w:hAnsi="Arial" w:cs="Arial"/>
          <w:color w:val="auto"/>
        </w:rPr>
        <w:t xml:space="preserve">children’s development in a positive and empowering way. </w:t>
      </w:r>
      <w:r w:rsidRPr="00290011">
        <w:rPr>
          <w:rFonts w:ascii="Arial" w:hAnsi="Arial" w:cs="Arial"/>
          <w:color w:val="auto"/>
        </w:rPr>
        <w:t xml:space="preserve"> </w:t>
      </w:r>
    </w:p>
    <w:p w14:paraId="435C185A" w14:textId="77777777" w:rsidR="00290011" w:rsidRPr="00290011" w:rsidRDefault="00290011" w:rsidP="00290011">
      <w:pPr>
        <w:ind w:left="-5"/>
        <w:rPr>
          <w:rFonts w:ascii="Arial" w:hAnsi="Arial" w:cs="Arial"/>
          <w:color w:val="auto"/>
        </w:rPr>
      </w:pPr>
      <w:r w:rsidRPr="00290011">
        <w:rPr>
          <w:rFonts w:ascii="Arial" w:hAnsi="Arial" w:cs="Arial"/>
          <w:color w:val="auto"/>
        </w:rPr>
        <w:t xml:space="preserve">Staff are trained to deliver intimate care safely and confidently, using appropriate hygiene procedures and protective equipment. We work in close partnership with parents and carers to ensure continuity between home and setting, respecting cultural preferences and individual routines. All intimate care is recorded appropriately, and safeguarding, confidentiality, and inclusion are </w:t>
      </w:r>
      <w:proofErr w:type="gramStart"/>
      <w:r w:rsidRPr="00290011">
        <w:rPr>
          <w:rFonts w:ascii="Arial" w:hAnsi="Arial" w:cs="Arial"/>
          <w:color w:val="auto"/>
        </w:rPr>
        <w:t>upheld at all times</w:t>
      </w:r>
      <w:proofErr w:type="gramEnd"/>
      <w:r w:rsidRPr="00290011">
        <w:rPr>
          <w:rFonts w:ascii="Arial" w:hAnsi="Arial" w:cs="Arial"/>
          <w:color w:val="auto"/>
        </w:rPr>
        <w:t>.</w:t>
      </w:r>
      <w:r w:rsidRPr="00290011">
        <w:rPr>
          <w:rFonts w:ascii="Arial" w:eastAsia="Calibri" w:hAnsi="Arial" w:cs="Arial"/>
          <w:b/>
          <w:color w:val="auto"/>
          <w:sz w:val="28"/>
        </w:rPr>
        <w:t xml:space="preserve"> </w:t>
      </w:r>
    </w:p>
    <w:p w14:paraId="3F1F028C" w14:textId="6F4BA15E" w:rsidR="00290011" w:rsidRPr="00290011" w:rsidRDefault="00290011" w:rsidP="00290011">
      <w:pPr>
        <w:spacing w:after="160" w:line="259" w:lineRule="auto"/>
        <w:ind w:left="0" w:firstLine="0"/>
        <w:rPr>
          <w:rFonts w:ascii="Arial" w:hAnsi="Arial" w:cs="Arial"/>
          <w:color w:val="auto"/>
        </w:rPr>
      </w:pPr>
      <w:r w:rsidRPr="00290011">
        <w:rPr>
          <w:rFonts w:ascii="Arial" w:eastAsia="Calibri" w:hAnsi="Arial" w:cs="Arial"/>
          <w:b/>
          <w:color w:val="auto"/>
          <w:sz w:val="28"/>
        </w:rPr>
        <w:t xml:space="preserve"> </w:t>
      </w:r>
    </w:p>
    <w:p w14:paraId="78D0E9DA" w14:textId="21F7C21B" w:rsidR="00290011" w:rsidRDefault="00290011" w:rsidP="00290011">
      <w:pPr>
        <w:pStyle w:val="Heading1"/>
        <w:numPr>
          <w:ilvl w:val="0"/>
          <w:numId w:val="36"/>
        </w:numPr>
        <w:rPr>
          <w:rFonts w:ascii="Arial" w:hAnsi="Arial" w:cs="Arial"/>
          <w:color w:val="auto"/>
          <w:u w:val="single"/>
        </w:rPr>
      </w:pPr>
      <w:r w:rsidRPr="00290011">
        <w:rPr>
          <w:rFonts w:ascii="Arial" w:hAnsi="Arial" w:cs="Arial"/>
          <w:color w:val="auto"/>
          <w:u w:val="single"/>
        </w:rPr>
        <w:t>Staff Practice</w:t>
      </w:r>
    </w:p>
    <w:p w14:paraId="23B18423" w14:textId="4EF1EA0A" w:rsidR="00290011" w:rsidRPr="00290011" w:rsidRDefault="00290011" w:rsidP="00290011">
      <w:pPr>
        <w:pStyle w:val="Heading1"/>
        <w:ind w:firstLine="0"/>
        <w:rPr>
          <w:rFonts w:ascii="Arial" w:hAnsi="Arial" w:cs="Arial"/>
          <w:color w:val="auto"/>
          <w:u w:val="single"/>
        </w:rPr>
      </w:pPr>
      <w:r w:rsidRPr="00290011">
        <w:rPr>
          <w:rFonts w:ascii="Arial" w:hAnsi="Arial" w:cs="Arial"/>
          <w:color w:val="auto"/>
          <w:u w:val="single"/>
        </w:rPr>
        <w:t xml:space="preserve"> </w:t>
      </w:r>
    </w:p>
    <w:p w14:paraId="70A1B081" w14:textId="1B22F186" w:rsidR="00290011" w:rsidRPr="00290011" w:rsidRDefault="00290011" w:rsidP="00290011">
      <w:pPr>
        <w:ind w:left="-5"/>
        <w:rPr>
          <w:rFonts w:ascii="Arial" w:hAnsi="Arial" w:cs="Arial"/>
          <w:color w:val="auto"/>
        </w:rPr>
      </w:pPr>
      <w:r w:rsidRPr="00290011">
        <w:rPr>
          <w:rFonts w:ascii="Arial" w:hAnsi="Arial" w:cs="Arial"/>
          <w:color w:val="auto"/>
        </w:rPr>
        <w:t xml:space="preserve">At </w:t>
      </w:r>
      <w:r w:rsidRPr="00290011">
        <w:rPr>
          <w:rFonts w:ascii="Arial" w:hAnsi="Arial" w:cs="Arial"/>
          <w:iCs/>
          <w:color w:val="auto"/>
        </w:rPr>
        <w:t>Burton Green</w:t>
      </w:r>
      <w:r w:rsidRPr="00290011">
        <w:rPr>
          <w:rFonts w:ascii="Arial" w:hAnsi="Arial" w:cs="Arial"/>
          <w:color w:val="auto"/>
        </w:rPr>
        <w:t xml:space="preserve">, we ensure that all staff involved in intimate care hold a current enhanced DBS and receive thorough induction alongside ongoing training in areas such as safeguarding, infection control, and respectful care practices.  </w:t>
      </w:r>
    </w:p>
    <w:p w14:paraId="05FD34CF" w14:textId="10CD756F" w:rsidR="00290011" w:rsidRPr="00290011" w:rsidRDefault="00290011" w:rsidP="00290011">
      <w:pPr>
        <w:ind w:left="-5"/>
        <w:rPr>
          <w:rFonts w:ascii="Arial" w:hAnsi="Arial" w:cs="Arial"/>
          <w:color w:val="auto"/>
        </w:rPr>
      </w:pPr>
      <w:r w:rsidRPr="00290011">
        <w:rPr>
          <w:rFonts w:ascii="Arial" w:hAnsi="Arial" w:cs="Arial"/>
          <w:color w:val="auto"/>
        </w:rPr>
        <w:t xml:space="preserve">Nappy changing routines are recognised not only as essential care tasks but also as valuable opportunities to build trusting relationships, support emotional reassurance, and encourage language development through meaningful interactions.  </w:t>
      </w:r>
    </w:p>
    <w:p w14:paraId="5DDFAB0F" w14:textId="7AC2D6B0" w:rsidR="00290011" w:rsidRPr="00290011" w:rsidRDefault="00290011" w:rsidP="00290011">
      <w:pPr>
        <w:ind w:left="-5"/>
        <w:rPr>
          <w:rFonts w:ascii="Arial" w:hAnsi="Arial" w:cs="Arial"/>
          <w:color w:val="auto"/>
        </w:rPr>
      </w:pPr>
      <w:r w:rsidRPr="00290011">
        <w:rPr>
          <w:rFonts w:ascii="Arial" w:hAnsi="Arial" w:cs="Arial"/>
          <w:color w:val="auto"/>
        </w:rPr>
        <w:t xml:space="preserve">Staff are encouraged to reflect on their practice, share observations with colleagues, and contribute to a culture of continuous improvement.  </w:t>
      </w:r>
    </w:p>
    <w:p w14:paraId="68B251B0" w14:textId="442510E2" w:rsidR="00290011" w:rsidRPr="00290011" w:rsidRDefault="00290011" w:rsidP="00290011">
      <w:pPr>
        <w:spacing w:after="26"/>
        <w:ind w:left="-5"/>
        <w:rPr>
          <w:rFonts w:ascii="Arial" w:hAnsi="Arial" w:cs="Arial"/>
          <w:color w:val="auto"/>
        </w:rPr>
      </w:pPr>
      <w:r w:rsidRPr="00290011">
        <w:rPr>
          <w:rFonts w:ascii="Arial" w:hAnsi="Arial" w:cs="Arial"/>
          <w:color w:val="auto"/>
        </w:rPr>
        <w:t xml:space="preserve">Where required particularly for children with medical needs or individual care plans staff seek specialist advice from health professionals or IDS specialist teachers and document care routines carefully to ensure consistency, transparency, and high-quality provision. </w:t>
      </w:r>
    </w:p>
    <w:p w14:paraId="1BF4B4B7" w14:textId="4FC2E415" w:rsidR="00290011" w:rsidRPr="00290011" w:rsidRDefault="00290011" w:rsidP="00290011">
      <w:pPr>
        <w:spacing w:after="328" w:line="259" w:lineRule="auto"/>
        <w:ind w:left="39" w:firstLine="0"/>
        <w:jc w:val="center"/>
        <w:rPr>
          <w:rFonts w:ascii="Arial" w:hAnsi="Arial" w:cs="Arial"/>
          <w:color w:val="auto"/>
        </w:rPr>
      </w:pPr>
      <w:r w:rsidRPr="00290011">
        <w:rPr>
          <w:rFonts w:ascii="Arial" w:eastAsia="Calibri" w:hAnsi="Arial" w:cs="Arial"/>
          <w:b/>
          <w:color w:val="auto"/>
          <w:sz w:val="10"/>
        </w:rPr>
        <w:t xml:space="preserve"> </w:t>
      </w:r>
    </w:p>
    <w:p w14:paraId="6A59B705" w14:textId="77777777" w:rsidR="00290011" w:rsidRDefault="00290011">
      <w:pPr>
        <w:spacing w:after="160" w:line="259" w:lineRule="auto"/>
        <w:ind w:left="0" w:firstLine="0"/>
        <w:rPr>
          <w:rFonts w:ascii="Arial" w:hAnsi="Arial" w:cs="Arial"/>
          <w:b/>
          <w:color w:val="auto"/>
        </w:rPr>
      </w:pPr>
      <w:r>
        <w:rPr>
          <w:rFonts w:ascii="Arial" w:hAnsi="Arial" w:cs="Arial"/>
          <w:color w:val="auto"/>
        </w:rPr>
        <w:br w:type="page"/>
      </w:r>
    </w:p>
    <w:p w14:paraId="6F1F8909" w14:textId="327EDCFF" w:rsidR="00FD4742" w:rsidRDefault="00A24263" w:rsidP="00FD4742">
      <w:pPr>
        <w:pStyle w:val="Heading1"/>
        <w:numPr>
          <w:ilvl w:val="0"/>
          <w:numId w:val="36"/>
        </w:numPr>
        <w:rPr>
          <w:rFonts w:ascii="Arial" w:hAnsi="Arial" w:cs="Arial"/>
          <w:color w:val="auto"/>
          <w:u w:val="single"/>
        </w:rPr>
      </w:pPr>
      <w:r w:rsidRPr="00290011">
        <w:rPr>
          <w:rFonts w:ascii="Arial" w:hAnsi="Arial" w:cs="Arial"/>
          <w:noProof/>
          <w:color w:val="auto"/>
          <w:sz w:val="22"/>
        </w:rPr>
        <w:lastRenderedPageBreak/>
        <mc:AlternateContent>
          <mc:Choice Requires="wpg">
            <w:drawing>
              <wp:anchor distT="0" distB="0" distL="114300" distR="114300" simplePos="0" relativeHeight="251665408" behindDoc="0" locked="0" layoutInCell="1" allowOverlap="1" wp14:anchorId="20D066ED" wp14:editId="40826A95">
                <wp:simplePos x="0" y="0"/>
                <wp:positionH relativeFrom="page">
                  <wp:align>left</wp:align>
                </wp:positionH>
                <wp:positionV relativeFrom="paragraph">
                  <wp:posOffset>379095</wp:posOffset>
                </wp:positionV>
                <wp:extent cx="7759065" cy="5346065"/>
                <wp:effectExtent l="0" t="19050" r="0" b="0"/>
                <wp:wrapTopAndBottom/>
                <wp:docPr id="15038" name="Group 15038"/>
                <wp:cNvGraphicFramePr/>
                <a:graphic xmlns:a="http://schemas.openxmlformats.org/drawingml/2006/main">
                  <a:graphicData uri="http://schemas.microsoft.com/office/word/2010/wordprocessingGroup">
                    <wpg:wgp>
                      <wpg:cNvGrpSpPr/>
                      <wpg:grpSpPr>
                        <a:xfrm>
                          <a:off x="0" y="0"/>
                          <a:ext cx="7759065" cy="5346065"/>
                          <a:chOff x="0" y="0"/>
                          <a:chExt cx="7759165" cy="5346943"/>
                        </a:xfrm>
                      </wpg:grpSpPr>
                      <wps:wsp>
                        <wps:cNvPr id="653" name="Rectangle 653"/>
                        <wps:cNvSpPr/>
                        <wps:spPr>
                          <a:xfrm>
                            <a:off x="0" y="927"/>
                            <a:ext cx="45808" cy="206453"/>
                          </a:xfrm>
                          <a:prstGeom prst="rect">
                            <a:avLst/>
                          </a:prstGeom>
                          <a:ln>
                            <a:noFill/>
                          </a:ln>
                        </wps:spPr>
                        <wps:txbx>
                          <w:txbxContent>
                            <w:p w14:paraId="11F12029"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654" name="Rectangle 654"/>
                        <wps:cNvSpPr/>
                        <wps:spPr>
                          <a:xfrm>
                            <a:off x="0" y="302679"/>
                            <a:ext cx="45808" cy="206453"/>
                          </a:xfrm>
                          <a:prstGeom prst="rect">
                            <a:avLst/>
                          </a:prstGeom>
                          <a:ln>
                            <a:noFill/>
                          </a:ln>
                        </wps:spPr>
                        <wps:txbx>
                          <w:txbxContent>
                            <w:p w14:paraId="6A6B7BBD"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55" name="Rectangle 655"/>
                        <wps:cNvSpPr/>
                        <wps:spPr>
                          <a:xfrm>
                            <a:off x="0" y="604431"/>
                            <a:ext cx="45808" cy="206453"/>
                          </a:xfrm>
                          <a:prstGeom prst="rect">
                            <a:avLst/>
                          </a:prstGeom>
                          <a:ln>
                            <a:noFill/>
                          </a:ln>
                        </wps:spPr>
                        <wps:txbx>
                          <w:txbxContent>
                            <w:p w14:paraId="3877005D"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56" name="Rectangle 656"/>
                        <wps:cNvSpPr/>
                        <wps:spPr>
                          <a:xfrm>
                            <a:off x="0" y="907707"/>
                            <a:ext cx="45808" cy="206453"/>
                          </a:xfrm>
                          <a:prstGeom prst="rect">
                            <a:avLst/>
                          </a:prstGeom>
                          <a:ln>
                            <a:noFill/>
                          </a:ln>
                        </wps:spPr>
                        <wps:txbx>
                          <w:txbxContent>
                            <w:p w14:paraId="4855CF8B"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57" name="Rectangle 657"/>
                        <wps:cNvSpPr/>
                        <wps:spPr>
                          <a:xfrm>
                            <a:off x="0" y="1209459"/>
                            <a:ext cx="45808" cy="206453"/>
                          </a:xfrm>
                          <a:prstGeom prst="rect">
                            <a:avLst/>
                          </a:prstGeom>
                          <a:ln>
                            <a:noFill/>
                          </a:ln>
                        </wps:spPr>
                        <wps:txbx>
                          <w:txbxContent>
                            <w:p w14:paraId="1F07E695"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58" name="Rectangle 658"/>
                        <wps:cNvSpPr/>
                        <wps:spPr>
                          <a:xfrm>
                            <a:off x="0" y="1512735"/>
                            <a:ext cx="45808" cy="206453"/>
                          </a:xfrm>
                          <a:prstGeom prst="rect">
                            <a:avLst/>
                          </a:prstGeom>
                          <a:ln>
                            <a:noFill/>
                          </a:ln>
                        </wps:spPr>
                        <wps:txbx>
                          <w:txbxContent>
                            <w:p w14:paraId="0D25A8DD"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59" name="Rectangle 659"/>
                        <wps:cNvSpPr/>
                        <wps:spPr>
                          <a:xfrm>
                            <a:off x="0" y="1814487"/>
                            <a:ext cx="45808" cy="206453"/>
                          </a:xfrm>
                          <a:prstGeom prst="rect">
                            <a:avLst/>
                          </a:prstGeom>
                          <a:ln>
                            <a:noFill/>
                          </a:ln>
                        </wps:spPr>
                        <wps:txbx>
                          <w:txbxContent>
                            <w:p w14:paraId="78CBEBBE"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0" name="Rectangle 660"/>
                        <wps:cNvSpPr/>
                        <wps:spPr>
                          <a:xfrm>
                            <a:off x="0" y="2116620"/>
                            <a:ext cx="45808" cy="206453"/>
                          </a:xfrm>
                          <a:prstGeom prst="rect">
                            <a:avLst/>
                          </a:prstGeom>
                          <a:ln>
                            <a:noFill/>
                          </a:ln>
                        </wps:spPr>
                        <wps:txbx>
                          <w:txbxContent>
                            <w:p w14:paraId="421FC079"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1" name="Rectangle 661"/>
                        <wps:cNvSpPr/>
                        <wps:spPr>
                          <a:xfrm>
                            <a:off x="0" y="2419896"/>
                            <a:ext cx="45808" cy="206453"/>
                          </a:xfrm>
                          <a:prstGeom prst="rect">
                            <a:avLst/>
                          </a:prstGeom>
                          <a:ln>
                            <a:noFill/>
                          </a:ln>
                        </wps:spPr>
                        <wps:txbx>
                          <w:txbxContent>
                            <w:p w14:paraId="5727C3E3"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2" name="Rectangle 662"/>
                        <wps:cNvSpPr/>
                        <wps:spPr>
                          <a:xfrm>
                            <a:off x="0" y="2721648"/>
                            <a:ext cx="45808" cy="206453"/>
                          </a:xfrm>
                          <a:prstGeom prst="rect">
                            <a:avLst/>
                          </a:prstGeom>
                          <a:ln>
                            <a:noFill/>
                          </a:ln>
                        </wps:spPr>
                        <wps:txbx>
                          <w:txbxContent>
                            <w:p w14:paraId="2B92C4D1"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3" name="Rectangle 663"/>
                        <wps:cNvSpPr/>
                        <wps:spPr>
                          <a:xfrm>
                            <a:off x="0" y="3024924"/>
                            <a:ext cx="45808" cy="206453"/>
                          </a:xfrm>
                          <a:prstGeom prst="rect">
                            <a:avLst/>
                          </a:prstGeom>
                          <a:ln>
                            <a:noFill/>
                          </a:ln>
                        </wps:spPr>
                        <wps:txbx>
                          <w:txbxContent>
                            <w:p w14:paraId="3895483D"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4" name="Rectangle 664"/>
                        <wps:cNvSpPr/>
                        <wps:spPr>
                          <a:xfrm>
                            <a:off x="0" y="3326676"/>
                            <a:ext cx="45808" cy="206453"/>
                          </a:xfrm>
                          <a:prstGeom prst="rect">
                            <a:avLst/>
                          </a:prstGeom>
                          <a:ln>
                            <a:noFill/>
                          </a:ln>
                        </wps:spPr>
                        <wps:txbx>
                          <w:txbxContent>
                            <w:p w14:paraId="52011C7C"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5" name="Rectangle 665"/>
                        <wps:cNvSpPr/>
                        <wps:spPr>
                          <a:xfrm>
                            <a:off x="0" y="3628428"/>
                            <a:ext cx="45808" cy="206453"/>
                          </a:xfrm>
                          <a:prstGeom prst="rect">
                            <a:avLst/>
                          </a:prstGeom>
                          <a:ln>
                            <a:noFill/>
                          </a:ln>
                        </wps:spPr>
                        <wps:txbx>
                          <w:txbxContent>
                            <w:p w14:paraId="0FAE9019"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6" name="Rectangle 666"/>
                        <wps:cNvSpPr/>
                        <wps:spPr>
                          <a:xfrm>
                            <a:off x="0" y="3931959"/>
                            <a:ext cx="45808" cy="206453"/>
                          </a:xfrm>
                          <a:prstGeom prst="rect">
                            <a:avLst/>
                          </a:prstGeom>
                          <a:ln>
                            <a:noFill/>
                          </a:ln>
                        </wps:spPr>
                        <wps:txbx>
                          <w:txbxContent>
                            <w:p w14:paraId="36DADAC3"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7" name="Rectangle 667"/>
                        <wps:cNvSpPr/>
                        <wps:spPr>
                          <a:xfrm>
                            <a:off x="0" y="4233711"/>
                            <a:ext cx="45808" cy="206453"/>
                          </a:xfrm>
                          <a:prstGeom prst="rect">
                            <a:avLst/>
                          </a:prstGeom>
                          <a:ln>
                            <a:noFill/>
                          </a:ln>
                        </wps:spPr>
                        <wps:txbx>
                          <w:txbxContent>
                            <w:p w14:paraId="05072FDA"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8" name="Rectangle 668"/>
                        <wps:cNvSpPr/>
                        <wps:spPr>
                          <a:xfrm>
                            <a:off x="0" y="4536986"/>
                            <a:ext cx="45808" cy="206453"/>
                          </a:xfrm>
                          <a:prstGeom prst="rect">
                            <a:avLst/>
                          </a:prstGeom>
                          <a:ln>
                            <a:noFill/>
                          </a:ln>
                        </wps:spPr>
                        <wps:txbx>
                          <w:txbxContent>
                            <w:p w14:paraId="7FC37CD5"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69" name="Rectangle 669"/>
                        <wps:cNvSpPr/>
                        <wps:spPr>
                          <a:xfrm>
                            <a:off x="0" y="4838738"/>
                            <a:ext cx="45808" cy="206453"/>
                          </a:xfrm>
                          <a:prstGeom prst="rect">
                            <a:avLst/>
                          </a:prstGeom>
                          <a:ln>
                            <a:noFill/>
                          </a:ln>
                        </wps:spPr>
                        <wps:txbx>
                          <w:txbxContent>
                            <w:p w14:paraId="0998F1E4"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70" name="Rectangle 670"/>
                        <wps:cNvSpPr/>
                        <wps:spPr>
                          <a:xfrm>
                            <a:off x="0" y="5140490"/>
                            <a:ext cx="45808" cy="206453"/>
                          </a:xfrm>
                          <a:prstGeom prst="rect">
                            <a:avLst/>
                          </a:prstGeom>
                          <a:ln>
                            <a:noFill/>
                          </a:ln>
                        </wps:spPr>
                        <wps:txbx>
                          <w:txbxContent>
                            <w:p w14:paraId="4B846AB4"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19343" name="Shape 19343"/>
                        <wps:cNvSpPr/>
                        <wps:spPr>
                          <a:xfrm>
                            <a:off x="212090" y="0"/>
                            <a:ext cx="6434455" cy="5206365"/>
                          </a:xfrm>
                          <a:custGeom>
                            <a:avLst/>
                            <a:gdLst/>
                            <a:ahLst/>
                            <a:cxnLst/>
                            <a:rect l="0" t="0" r="0" b="0"/>
                            <a:pathLst>
                              <a:path w="6434455" h="5206365">
                                <a:moveTo>
                                  <a:pt x="0" y="0"/>
                                </a:moveTo>
                                <a:lnTo>
                                  <a:pt x="6434455" y="0"/>
                                </a:lnTo>
                                <a:lnTo>
                                  <a:pt x="6434455" y="5206365"/>
                                </a:lnTo>
                                <a:lnTo>
                                  <a:pt x="0" y="5206365"/>
                                </a:lnTo>
                                <a:lnTo>
                                  <a:pt x="0" y="0"/>
                                </a:lnTo>
                              </a:path>
                            </a:pathLst>
                          </a:custGeom>
                          <a:ln w="0" cap="flat">
                            <a:miter lim="127000"/>
                          </a:ln>
                        </wps:spPr>
                        <wps:style>
                          <a:lnRef idx="0">
                            <a:srgbClr val="000000">
                              <a:alpha val="0"/>
                            </a:srgbClr>
                          </a:lnRef>
                          <a:fillRef idx="1">
                            <a:srgbClr val="C5E0B4"/>
                          </a:fillRef>
                          <a:effectRef idx="0">
                            <a:scrgbClr r="0" g="0" b="0"/>
                          </a:effectRef>
                          <a:fontRef idx="none"/>
                        </wps:style>
                        <wps:bodyPr/>
                      </wps:wsp>
                      <wps:wsp>
                        <wps:cNvPr id="672" name="Shape 672"/>
                        <wps:cNvSpPr/>
                        <wps:spPr>
                          <a:xfrm>
                            <a:off x="212090" y="0"/>
                            <a:ext cx="6434455" cy="5206365"/>
                          </a:xfrm>
                          <a:custGeom>
                            <a:avLst/>
                            <a:gdLst/>
                            <a:ahLst/>
                            <a:cxnLst/>
                            <a:rect l="0" t="0" r="0" b="0"/>
                            <a:pathLst>
                              <a:path w="6434455" h="5206365">
                                <a:moveTo>
                                  <a:pt x="0" y="5206365"/>
                                </a:moveTo>
                                <a:lnTo>
                                  <a:pt x="6434455" y="5206365"/>
                                </a:lnTo>
                                <a:lnTo>
                                  <a:pt x="6434455" y="0"/>
                                </a:lnTo>
                                <a:lnTo>
                                  <a:pt x="0" y="0"/>
                                </a:lnTo>
                                <a:close/>
                              </a:path>
                            </a:pathLst>
                          </a:custGeom>
                          <a:ln w="57150" cap="flat">
                            <a:miter lim="127000"/>
                          </a:ln>
                        </wps:spPr>
                        <wps:style>
                          <a:lnRef idx="1">
                            <a:srgbClr val="548235"/>
                          </a:lnRef>
                          <a:fillRef idx="0">
                            <a:srgbClr val="000000">
                              <a:alpha val="0"/>
                            </a:srgbClr>
                          </a:fillRef>
                          <a:effectRef idx="0">
                            <a:scrgbClr r="0" g="0" b="0"/>
                          </a:effectRef>
                          <a:fontRef idx="none"/>
                        </wps:style>
                        <wps:bodyPr/>
                      </wps:wsp>
                      <wps:wsp>
                        <wps:cNvPr id="19344" name="Shape 19344"/>
                        <wps:cNvSpPr/>
                        <wps:spPr>
                          <a:xfrm>
                            <a:off x="330200" y="125095"/>
                            <a:ext cx="6141085" cy="4940300"/>
                          </a:xfrm>
                          <a:custGeom>
                            <a:avLst/>
                            <a:gdLst/>
                            <a:ahLst/>
                            <a:cxnLst/>
                            <a:rect l="0" t="0" r="0" b="0"/>
                            <a:pathLst>
                              <a:path w="6141085" h="4940300">
                                <a:moveTo>
                                  <a:pt x="0" y="0"/>
                                </a:moveTo>
                                <a:lnTo>
                                  <a:pt x="6141085" y="0"/>
                                </a:lnTo>
                                <a:lnTo>
                                  <a:pt x="6141085" y="4940300"/>
                                </a:lnTo>
                                <a:lnTo>
                                  <a:pt x="0" y="49403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 name="Shape 674"/>
                        <wps:cNvSpPr/>
                        <wps:spPr>
                          <a:xfrm>
                            <a:off x="330200" y="125095"/>
                            <a:ext cx="6141085" cy="4940300"/>
                          </a:xfrm>
                          <a:custGeom>
                            <a:avLst/>
                            <a:gdLst/>
                            <a:ahLst/>
                            <a:cxnLst/>
                            <a:rect l="0" t="0" r="0" b="0"/>
                            <a:pathLst>
                              <a:path w="6141085" h="4940300">
                                <a:moveTo>
                                  <a:pt x="0" y="4940300"/>
                                </a:moveTo>
                                <a:lnTo>
                                  <a:pt x="6141085" y="4940300"/>
                                </a:lnTo>
                                <a:lnTo>
                                  <a:pt x="6141085" y="0"/>
                                </a:lnTo>
                                <a:lnTo>
                                  <a:pt x="0" y="0"/>
                                </a:lnTo>
                                <a:close/>
                              </a:path>
                            </a:pathLst>
                          </a:custGeom>
                          <a:ln w="76200" cap="flat">
                            <a:miter lim="127000"/>
                          </a:ln>
                        </wps:spPr>
                        <wps:style>
                          <a:lnRef idx="1">
                            <a:srgbClr val="E2F0D9"/>
                          </a:lnRef>
                          <a:fillRef idx="0">
                            <a:srgbClr val="000000">
                              <a:alpha val="0"/>
                            </a:srgbClr>
                          </a:fillRef>
                          <a:effectRef idx="0">
                            <a:scrgbClr r="0" g="0" b="0"/>
                          </a:effectRef>
                          <a:fontRef idx="none"/>
                        </wps:style>
                        <wps:bodyPr/>
                      </wps:wsp>
                      <wps:wsp>
                        <wps:cNvPr id="675" name="Rectangle 675"/>
                        <wps:cNvSpPr/>
                        <wps:spPr>
                          <a:xfrm>
                            <a:off x="460553" y="240195"/>
                            <a:ext cx="1001501" cy="206453"/>
                          </a:xfrm>
                          <a:prstGeom prst="rect">
                            <a:avLst/>
                          </a:prstGeom>
                          <a:ln>
                            <a:noFill/>
                          </a:ln>
                        </wps:spPr>
                        <wps:txbx>
                          <w:txbxContent>
                            <w:p w14:paraId="31FE620B" w14:textId="77777777" w:rsidR="00290011" w:rsidRPr="00290011" w:rsidRDefault="00290011" w:rsidP="00290011">
                              <w:pPr>
                                <w:spacing w:after="160" w:line="259" w:lineRule="auto"/>
                                <w:ind w:left="0" w:firstLine="0"/>
                                <w:rPr>
                                  <w:rFonts w:ascii="Arial" w:hAnsi="Arial" w:cs="Arial"/>
                                </w:rPr>
                              </w:pPr>
                              <w:r w:rsidRPr="00290011">
                                <w:rPr>
                                  <w:rFonts w:ascii="Arial" w:eastAsia="Calibri" w:hAnsi="Arial" w:cs="Arial"/>
                                  <w:b/>
                                </w:rPr>
                                <w:t>Preparation</w:t>
                              </w:r>
                            </w:p>
                          </w:txbxContent>
                        </wps:txbx>
                        <wps:bodyPr horzOverflow="overflow" vert="horz" lIns="0" tIns="0" rIns="0" bIns="0" rtlCol="0">
                          <a:noAutofit/>
                        </wps:bodyPr>
                      </wps:wsp>
                      <wps:wsp>
                        <wps:cNvPr id="676" name="Rectangle 676"/>
                        <wps:cNvSpPr/>
                        <wps:spPr>
                          <a:xfrm>
                            <a:off x="1213358" y="240195"/>
                            <a:ext cx="45808" cy="206453"/>
                          </a:xfrm>
                          <a:prstGeom prst="rect">
                            <a:avLst/>
                          </a:prstGeom>
                          <a:ln>
                            <a:noFill/>
                          </a:ln>
                        </wps:spPr>
                        <wps:txbx>
                          <w:txbxContent>
                            <w:p w14:paraId="070413FF"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77" name="Rectangle 677"/>
                        <wps:cNvSpPr/>
                        <wps:spPr>
                          <a:xfrm>
                            <a:off x="689153" y="568543"/>
                            <a:ext cx="77388" cy="153612"/>
                          </a:xfrm>
                          <a:prstGeom prst="rect">
                            <a:avLst/>
                          </a:prstGeom>
                          <a:ln>
                            <a:noFill/>
                          </a:ln>
                        </wps:spPr>
                        <wps:txbx>
                          <w:txbxContent>
                            <w:p w14:paraId="427FC280"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78" name="Rectangle 678"/>
                        <wps:cNvSpPr/>
                        <wps:spPr>
                          <a:xfrm>
                            <a:off x="747065" y="541772"/>
                            <a:ext cx="46741" cy="187581"/>
                          </a:xfrm>
                          <a:prstGeom prst="rect">
                            <a:avLst/>
                          </a:prstGeom>
                          <a:ln>
                            <a:noFill/>
                          </a:ln>
                        </wps:spPr>
                        <wps:txbx>
                          <w:txbxContent>
                            <w:p w14:paraId="3A55906D"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679" name="Rectangle 679"/>
                        <wps:cNvSpPr/>
                        <wps:spPr>
                          <a:xfrm>
                            <a:off x="917702" y="541947"/>
                            <a:ext cx="6474996" cy="206453"/>
                          </a:xfrm>
                          <a:prstGeom prst="rect">
                            <a:avLst/>
                          </a:prstGeom>
                          <a:ln>
                            <a:noFill/>
                          </a:ln>
                        </wps:spPr>
                        <wps:txbx>
                          <w:txbxContent>
                            <w:p w14:paraId="7F927CF6" w14:textId="77777777" w:rsidR="00290011" w:rsidRPr="00290011" w:rsidRDefault="00290011" w:rsidP="00290011">
                              <w:pPr>
                                <w:spacing w:after="160" w:line="259" w:lineRule="auto"/>
                                <w:ind w:left="0" w:firstLine="0"/>
                                <w:rPr>
                                  <w:rFonts w:ascii="Arial" w:hAnsi="Arial" w:cs="Arial"/>
                                </w:rPr>
                              </w:pPr>
                              <w:r w:rsidRPr="00290011">
                                <w:rPr>
                                  <w:rFonts w:ascii="Arial" w:eastAsia="Calibri" w:hAnsi="Arial" w:cs="Arial"/>
                                </w:rPr>
                                <w:t>Staff check the child’s bag for personal items and ensure all supplies are ready.</w:t>
                              </w:r>
                            </w:p>
                          </w:txbxContent>
                        </wps:txbx>
                        <wps:bodyPr horzOverflow="overflow" vert="horz" lIns="0" tIns="0" rIns="0" bIns="0" rtlCol="0">
                          <a:noAutofit/>
                        </wps:bodyPr>
                      </wps:wsp>
                      <wps:wsp>
                        <wps:cNvPr id="680" name="Rectangle 680"/>
                        <wps:cNvSpPr/>
                        <wps:spPr>
                          <a:xfrm>
                            <a:off x="5790946" y="541947"/>
                            <a:ext cx="45808" cy="206453"/>
                          </a:xfrm>
                          <a:prstGeom prst="rect">
                            <a:avLst/>
                          </a:prstGeom>
                          <a:ln>
                            <a:noFill/>
                          </a:ln>
                        </wps:spPr>
                        <wps:txbx>
                          <w:txbxContent>
                            <w:p w14:paraId="31D0E1A1"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681" name="Rectangle 681"/>
                        <wps:cNvSpPr/>
                        <wps:spPr>
                          <a:xfrm>
                            <a:off x="689153" y="871819"/>
                            <a:ext cx="77388" cy="153612"/>
                          </a:xfrm>
                          <a:prstGeom prst="rect">
                            <a:avLst/>
                          </a:prstGeom>
                          <a:ln>
                            <a:noFill/>
                          </a:ln>
                        </wps:spPr>
                        <wps:txbx>
                          <w:txbxContent>
                            <w:p w14:paraId="356CA57F"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82" name="Rectangle 682"/>
                        <wps:cNvSpPr/>
                        <wps:spPr>
                          <a:xfrm>
                            <a:off x="747065" y="845048"/>
                            <a:ext cx="46741" cy="187581"/>
                          </a:xfrm>
                          <a:prstGeom prst="rect">
                            <a:avLst/>
                          </a:prstGeom>
                          <a:ln>
                            <a:noFill/>
                          </a:ln>
                        </wps:spPr>
                        <wps:txbx>
                          <w:txbxContent>
                            <w:p w14:paraId="2415C1F8"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683" name="Rectangle 683"/>
                        <wps:cNvSpPr/>
                        <wps:spPr>
                          <a:xfrm>
                            <a:off x="917702" y="845223"/>
                            <a:ext cx="2765530" cy="206453"/>
                          </a:xfrm>
                          <a:prstGeom prst="rect">
                            <a:avLst/>
                          </a:prstGeom>
                          <a:ln>
                            <a:noFill/>
                          </a:ln>
                        </wps:spPr>
                        <wps:txbx>
                          <w:txbxContent>
                            <w:p w14:paraId="71BF0FD9" w14:textId="77777777" w:rsidR="00290011" w:rsidRPr="00290011" w:rsidRDefault="00290011" w:rsidP="00290011">
                              <w:pPr>
                                <w:spacing w:after="160" w:line="259" w:lineRule="auto"/>
                                <w:ind w:left="0" w:firstLine="0"/>
                                <w:rPr>
                                  <w:rFonts w:ascii="Arial" w:hAnsi="Arial" w:cs="Arial"/>
                                </w:rPr>
                              </w:pPr>
                              <w:r w:rsidRPr="00290011">
                                <w:rPr>
                                  <w:rFonts w:ascii="Arial" w:hAnsi="Arial" w:cs="Arial"/>
                                </w:rPr>
                                <w:t xml:space="preserve">The changing area is cleaned and </w:t>
                              </w:r>
                            </w:p>
                          </w:txbxContent>
                        </wps:txbx>
                        <wps:bodyPr horzOverflow="overflow" vert="horz" lIns="0" tIns="0" rIns="0" bIns="0" rtlCol="0">
                          <a:noAutofit/>
                        </wps:bodyPr>
                      </wps:wsp>
                      <wps:wsp>
                        <wps:cNvPr id="684" name="Rectangle 684"/>
                        <wps:cNvSpPr/>
                        <wps:spPr>
                          <a:xfrm>
                            <a:off x="3258947" y="845223"/>
                            <a:ext cx="2762895" cy="206453"/>
                          </a:xfrm>
                          <a:prstGeom prst="rect">
                            <a:avLst/>
                          </a:prstGeom>
                          <a:ln>
                            <a:noFill/>
                          </a:ln>
                        </wps:spPr>
                        <wps:txbx>
                          <w:txbxContent>
                            <w:p w14:paraId="49CFDFFB"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prepared before the child arrives.</w:t>
                              </w:r>
                            </w:p>
                          </w:txbxContent>
                        </wps:txbx>
                        <wps:bodyPr horzOverflow="overflow" vert="horz" lIns="0" tIns="0" rIns="0" bIns="0" rtlCol="0">
                          <a:noAutofit/>
                        </wps:bodyPr>
                      </wps:wsp>
                      <wps:wsp>
                        <wps:cNvPr id="685" name="Rectangle 685"/>
                        <wps:cNvSpPr/>
                        <wps:spPr>
                          <a:xfrm>
                            <a:off x="5079238" y="845223"/>
                            <a:ext cx="45808" cy="206453"/>
                          </a:xfrm>
                          <a:prstGeom prst="rect">
                            <a:avLst/>
                          </a:prstGeom>
                          <a:ln>
                            <a:noFill/>
                          </a:ln>
                        </wps:spPr>
                        <wps:txbx>
                          <w:txbxContent>
                            <w:p w14:paraId="46D08C9B"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686" name="Rectangle 686"/>
                        <wps:cNvSpPr/>
                        <wps:spPr>
                          <a:xfrm>
                            <a:off x="689153" y="1173571"/>
                            <a:ext cx="77388" cy="153612"/>
                          </a:xfrm>
                          <a:prstGeom prst="rect">
                            <a:avLst/>
                          </a:prstGeom>
                          <a:ln>
                            <a:noFill/>
                          </a:ln>
                        </wps:spPr>
                        <wps:txbx>
                          <w:txbxContent>
                            <w:p w14:paraId="49AEE9C7"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87" name="Rectangle 687"/>
                        <wps:cNvSpPr/>
                        <wps:spPr>
                          <a:xfrm>
                            <a:off x="747065" y="1146800"/>
                            <a:ext cx="46741" cy="187581"/>
                          </a:xfrm>
                          <a:prstGeom prst="rect">
                            <a:avLst/>
                          </a:prstGeom>
                          <a:ln>
                            <a:noFill/>
                          </a:ln>
                        </wps:spPr>
                        <wps:txbx>
                          <w:txbxContent>
                            <w:p w14:paraId="564B5E78"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688" name="Rectangle 688"/>
                        <wps:cNvSpPr/>
                        <wps:spPr>
                          <a:xfrm>
                            <a:off x="917702" y="1146975"/>
                            <a:ext cx="4783532" cy="206453"/>
                          </a:xfrm>
                          <a:prstGeom prst="rect">
                            <a:avLst/>
                          </a:prstGeom>
                          <a:ln>
                            <a:noFill/>
                          </a:ln>
                        </wps:spPr>
                        <wps:txbx>
                          <w:txbxContent>
                            <w:p w14:paraId="24740001" w14:textId="77777777" w:rsidR="00290011" w:rsidRPr="00290011" w:rsidRDefault="00290011" w:rsidP="00290011">
                              <w:pPr>
                                <w:spacing w:after="160" w:line="259" w:lineRule="auto"/>
                                <w:ind w:left="0" w:firstLine="0"/>
                                <w:rPr>
                                  <w:rFonts w:ascii="Arial" w:hAnsi="Arial" w:cs="Arial"/>
                                </w:rPr>
                              </w:pPr>
                              <w:r w:rsidRPr="00290011">
                                <w:rPr>
                                  <w:rFonts w:ascii="Arial" w:hAnsi="Arial" w:cs="Arial"/>
                                </w:rPr>
                                <w:t>Staff greet the child warmly and explain what will happen.</w:t>
                              </w:r>
                            </w:p>
                          </w:txbxContent>
                        </wps:txbx>
                        <wps:bodyPr horzOverflow="overflow" vert="horz" lIns="0" tIns="0" rIns="0" bIns="0" rtlCol="0">
                          <a:noAutofit/>
                        </wps:bodyPr>
                      </wps:wsp>
                      <wps:wsp>
                        <wps:cNvPr id="689" name="Rectangle 689"/>
                        <wps:cNvSpPr/>
                        <wps:spPr>
                          <a:xfrm>
                            <a:off x="4518025" y="1146975"/>
                            <a:ext cx="45808" cy="206453"/>
                          </a:xfrm>
                          <a:prstGeom prst="rect">
                            <a:avLst/>
                          </a:prstGeom>
                          <a:ln>
                            <a:noFill/>
                          </a:ln>
                        </wps:spPr>
                        <wps:txbx>
                          <w:txbxContent>
                            <w:p w14:paraId="1130FB1C"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690" name="Rectangle 690"/>
                        <wps:cNvSpPr/>
                        <wps:spPr>
                          <a:xfrm>
                            <a:off x="460553" y="1450251"/>
                            <a:ext cx="1385602" cy="206453"/>
                          </a:xfrm>
                          <a:prstGeom prst="rect">
                            <a:avLst/>
                          </a:prstGeom>
                          <a:ln>
                            <a:noFill/>
                          </a:ln>
                        </wps:spPr>
                        <wps:txbx>
                          <w:txbxContent>
                            <w:p w14:paraId="1F1E255C" w14:textId="77777777" w:rsidR="00290011" w:rsidRPr="00A24263" w:rsidRDefault="00290011" w:rsidP="00290011">
                              <w:pPr>
                                <w:spacing w:after="160" w:line="259" w:lineRule="auto"/>
                                <w:ind w:left="0" w:firstLine="0"/>
                                <w:rPr>
                                  <w:rFonts w:ascii="Arial" w:hAnsi="Arial" w:cs="Arial"/>
                                </w:rPr>
                              </w:pPr>
                              <w:r w:rsidRPr="00A24263">
                                <w:rPr>
                                  <w:rFonts w:ascii="Arial" w:eastAsia="Calibri" w:hAnsi="Arial" w:cs="Arial"/>
                                  <w:b/>
                                </w:rPr>
                                <w:t>During Changing</w:t>
                              </w:r>
                            </w:p>
                          </w:txbxContent>
                        </wps:txbx>
                        <wps:bodyPr horzOverflow="overflow" vert="horz" lIns="0" tIns="0" rIns="0" bIns="0" rtlCol="0">
                          <a:noAutofit/>
                        </wps:bodyPr>
                      </wps:wsp>
                      <wps:wsp>
                        <wps:cNvPr id="691" name="Rectangle 691"/>
                        <wps:cNvSpPr/>
                        <wps:spPr>
                          <a:xfrm>
                            <a:off x="1501394" y="1450251"/>
                            <a:ext cx="45808" cy="206453"/>
                          </a:xfrm>
                          <a:prstGeom prst="rect">
                            <a:avLst/>
                          </a:prstGeom>
                          <a:ln>
                            <a:noFill/>
                          </a:ln>
                        </wps:spPr>
                        <wps:txbx>
                          <w:txbxContent>
                            <w:p w14:paraId="628BF923"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692" name="Rectangle 692"/>
                        <wps:cNvSpPr/>
                        <wps:spPr>
                          <a:xfrm>
                            <a:off x="689153" y="1778599"/>
                            <a:ext cx="77388" cy="153612"/>
                          </a:xfrm>
                          <a:prstGeom prst="rect">
                            <a:avLst/>
                          </a:prstGeom>
                          <a:ln>
                            <a:noFill/>
                          </a:ln>
                        </wps:spPr>
                        <wps:txbx>
                          <w:txbxContent>
                            <w:p w14:paraId="2EE18ED4"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93" name="Rectangle 693"/>
                        <wps:cNvSpPr/>
                        <wps:spPr>
                          <a:xfrm>
                            <a:off x="747065" y="1751828"/>
                            <a:ext cx="46741" cy="187581"/>
                          </a:xfrm>
                          <a:prstGeom prst="rect">
                            <a:avLst/>
                          </a:prstGeom>
                          <a:ln>
                            <a:noFill/>
                          </a:ln>
                        </wps:spPr>
                        <wps:txbx>
                          <w:txbxContent>
                            <w:p w14:paraId="1E313010"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694" name="Rectangle 694"/>
                        <wps:cNvSpPr/>
                        <wps:spPr>
                          <a:xfrm>
                            <a:off x="917702" y="1752003"/>
                            <a:ext cx="6841463" cy="206453"/>
                          </a:xfrm>
                          <a:prstGeom prst="rect">
                            <a:avLst/>
                          </a:prstGeom>
                          <a:ln>
                            <a:noFill/>
                          </a:ln>
                        </wps:spPr>
                        <wps:txbx>
                          <w:txbxContent>
                            <w:p w14:paraId="600D8F81"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Staff maintain a calm, reassuring tone and engage the child in conversation or play.</w:t>
                              </w:r>
                            </w:p>
                          </w:txbxContent>
                        </wps:txbx>
                        <wps:bodyPr horzOverflow="overflow" vert="horz" lIns="0" tIns="0" rIns="0" bIns="0" rtlCol="0">
                          <a:noAutofit/>
                        </wps:bodyPr>
                      </wps:wsp>
                      <wps:wsp>
                        <wps:cNvPr id="695" name="Rectangle 695"/>
                        <wps:cNvSpPr/>
                        <wps:spPr>
                          <a:xfrm>
                            <a:off x="6065266" y="1752003"/>
                            <a:ext cx="45808" cy="206453"/>
                          </a:xfrm>
                          <a:prstGeom prst="rect">
                            <a:avLst/>
                          </a:prstGeom>
                          <a:ln>
                            <a:noFill/>
                          </a:ln>
                        </wps:spPr>
                        <wps:txbx>
                          <w:txbxContent>
                            <w:p w14:paraId="034742D3"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696" name="Rectangle 696"/>
                        <wps:cNvSpPr/>
                        <wps:spPr>
                          <a:xfrm>
                            <a:off x="689153" y="2080732"/>
                            <a:ext cx="77388" cy="153613"/>
                          </a:xfrm>
                          <a:prstGeom prst="rect">
                            <a:avLst/>
                          </a:prstGeom>
                          <a:ln>
                            <a:noFill/>
                          </a:ln>
                        </wps:spPr>
                        <wps:txbx>
                          <w:txbxContent>
                            <w:p w14:paraId="5FDB4EE6"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697" name="Rectangle 697"/>
                        <wps:cNvSpPr/>
                        <wps:spPr>
                          <a:xfrm>
                            <a:off x="747065" y="2053962"/>
                            <a:ext cx="46741" cy="187580"/>
                          </a:xfrm>
                          <a:prstGeom prst="rect">
                            <a:avLst/>
                          </a:prstGeom>
                          <a:ln>
                            <a:noFill/>
                          </a:ln>
                        </wps:spPr>
                        <wps:txbx>
                          <w:txbxContent>
                            <w:p w14:paraId="7B6EBAE0"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698" name="Rectangle 698"/>
                        <wps:cNvSpPr/>
                        <wps:spPr>
                          <a:xfrm>
                            <a:off x="917702" y="2054137"/>
                            <a:ext cx="4376323" cy="206453"/>
                          </a:xfrm>
                          <a:prstGeom prst="rect">
                            <a:avLst/>
                          </a:prstGeom>
                          <a:ln>
                            <a:noFill/>
                          </a:ln>
                        </wps:spPr>
                        <wps:txbx>
                          <w:txbxContent>
                            <w:p w14:paraId="620414B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The child is never left unattended on a changing mat.</w:t>
                              </w:r>
                            </w:p>
                          </w:txbxContent>
                        </wps:txbx>
                        <wps:bodyPr horzOverflow="overflow" vert="horz" lIns="0" tIns="0" rIns="0" bIns="0" rtlCol="0">
                          <a:noAutofit/>
                        </wps:bodyPr>
                      </wps:wsp>
                      <wps:wsp>
                        <wps:cNvPr id="699" name="Rectangle 699"/>
                        <wps:cNvSpPr/>
                        <wps:spPr>
                          <a:xfrm>
                            <a:off x="4211701" y="2054137"/>
                            <a:ext cx="45808" cy="206453"/>
                          </a:xfrm>
                          <a:prstGeom prst="rect">
                            <a:avLst/>
                          </a:prstGeom>
                          <a:ln>
                            <a:noFill/>
                          </a:ln>
                        </wps:spPr>
                        <wps:txbx>
                          <w:txbxContent>
                            <w:p w14:paraId="519C901E"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00" name="Rectangle 700"/>
                        <wps:cNvSpPr/>
                        <wps:spPr>
                          <a:xfrm>
                            <a:off x="689153" y="2384008"/>
                            <a:ext cx="77388" cy="153613"/>
                          </a:xfrm>
                          <a:prstGeom prst="rect">
                            <a:avLst/>
                          </a:prstGeom>
                          <a:ln>
                            <a:noFill/>
                          </a:ln>
                        </wps:spPr>
                        <wps:txbx>
                          <w:txbxContent>
                            <w:p w14:paraId="7E51B998"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01" name="Rectangle 701"/>
                        <wps:cNvSpPr/>
                        <wps:spPr>
                          <a:xfrm>
                            <a:off x="747065" y="2357238"/>
                            <a:ext cx="46741" cy="187580"/>
                          </a:xfrm>
                          <a:prstGeom prst="rect">
                            <a:avLst/>
                          </a:prstGeom>
                          <a:ln>
                            <a:noFill/>
                          </a:ln>
                        </wps:spPr>
                        <wps:txbx>
                          <w:txbxContent>
                            <w:p w14:paraId="2049EF3C"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02" name="Rectangle 702"/>
                        <wps:cNvSpPr/>
                        <wps:spPr>
                          <a:xfrm>
                            <a:off x="917702" y="2357413"/>
                            <a:ext cx="5622271" cy="206453"/>
                          </a:xfrm>
                          <a:prstGeom prst="rect">
                            <a:avLst/>
                          </a:prstGeom>
                          <a:ln>
                            <a:noFill/>
                          </a:ln>
                        </wps:spPr>
                        <wps:txbx>
                          <w:txbxContent>
                            <w:p w14:paraId="4F6BA3BE" w14:textId="77777777" w:rsidR="00290011" w:rsidRPr="00A24263" w:rsidRDefault="00290011" w:rsidP="00290011">
                              <w:pPr>
                                <w:spacing w:after="160" w:line="259" w:lineRule="auto"/>
                                <w:ind w:left="0" w:firstLine="0"/>
                                <w:rPr>
                                  <w:rFonts w:ascii="Arial" w:hAnsi="Arial" w:cs="Arial"/>
                                </w:rPr>
                              </w:pPr>
                              <w:r w:rsidRPr="00A24263">
                                <w:rPr>
                                  <w:rFonts w:ascii="Arial" w:eastAsia="Calibri" w:hAnsi="Arial" w:cs="Arial"/>
                                </w:rPr>
                                <w:t>Staff observe the child’s skin for any signs of irritation or discomfort.</w:t>
                              </w:r>
                            </w:p>
                          </w:txbxContent>
                        </wps:txbx>
                        <wps:bodyPr horzOverflow="overflow" vert="horz" lIns="0" tIns="0" rIns="0" bIns="0" rtlCol="0">
                          <a:noAutofit/>
                        </wps:bodyPr>
                      </wps:wsp>
                      <wps:wsp>
                        <wps:cNvPr id="703" name="Rectangle 703"/>
                        <wps:cNvSpPr/>
                        <wps:spPr>
                          <a:xfrm>
                            <a:off x="5147818" y="2357413"/>
                            <a:ext cx="45808" cy="206453"/>
                          </a:xfrm>
                          <a:prstGeom prst="rect">
                            <a:avLst/>
                          </a:prstGeom>
                          <a:ln>
                            <a:noFill/>
                          </a:ln>
                        </wps:spPr>
                        <wps:txbx>
                          <w:txbxContent>
                            <w:p w14:paraId="6F758CC8"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04" name="Rectangle 704"/>
                        <wps:cNvSpPr/>
                        <wps:spPr>
                          <a:xfrm>
                            <a:off x="689153" y="2685760"/>
                            <a:ext cx="77388" cy="153612"/>
                          </a:xfrm>
                          <a:prstGeom prst="rect">
                            <a:avLst/>
                          </a:prstGeom>
                          <a:ln>
                            <a:noFill/>
                          </a:ln>
                        </wps:spPr>
                        <wps:txbx>
                          <w:txbxContent>
                            <w:p w14:paraId="0BA6CFEB"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05" name="Rectangle 705"/>
                        <wps:cNvSpPr/>
                        <wps:spPr>
                          <a:xfrm>
                            <a:off x="747065" y="2658989"/>
                            <a:ext cx="46741" cy="187581"/>
                          </a:xfrm>
                          <a:prstGeom prst="rect">
                            <a:avLst/>
                          </a:prstGeom>
                          <a:ln>
                            <a:noFill/>
                          </a:ln>
                        </wps:spPr>
                        <wps:txbx>
                          <w:txbxContent>
                            <w:p w14:paraId="19831635"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06" name="Rectangle 706"/>
                        <wps:cNvSpPr/>
                        <wps:spPr>
                          <a:xfrm>
                            <a:off x="917702" y="2659164"/>
                            <a:ext cx="5073584" cy="206453"/>
                          </a:xfrm>
                          <a:prstGeom prst="rect">
                            <a:avLst/>
                          </a:prstGeom>
                          <a:ln>
                            <a:noFill/>
                          </a:ln>
                        </wps:spPr>
                        <wps:txbx>
                          <w:txbxContent>
                            <w:p w14:paraId="54F7ACB2"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If creams are applied, parental consent must be documented.</w:t>
                              </w:r>
                            </w:p>
                          </w:txbxContent>
                        </wps:txbx>
                        <wps:bodyPr horzOverflow="overflow" vert="horz" lIns="0" tIns="0" rIns="0" bIns="0" rtlCol="0">
                          <a:noAutofit/>
                        </wps:bodyPr>
                      </wps:wsp>
                      <wps:wsp>
                        <wps:cNvPr id="707" name="Rectangle 707"/>
                        <wps:cNvSpPr/>
                        <wps:spPr>
                          <a:xfrm>
                            <a:off x="4734433" y="2659164"/>
                            <a:ext cx="45808" cy="206453"/>
                          </a:xfrm>
                          <a:prstGeom prst="rect">
                            <a:avLst/>
                          </a:prstGeom>
                          <a:ln>
                            <a:noFill/>
                          </a:ln>
                        </wps:spPr>
                        <wps:txbx>
                          <w:txbxContent>
                            <w:p w14:paraId="3CA90068"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08" name="Rectangle 708"/>
                        <wps:cNvSpPr/>
                        <wps:spPr>
                          <a:xfrm>
                            <a:off x="460553" y="2962440"/>
                            <a:ext cx="1254055" cy="206453"/>
                          </a:xfrm>
                          <a:prstGeom prst="rect">
                            <a:avLst/>
                          </a:prstGeom>
                          <a:ln>
                            <a:noFill/>
                          </a:ln>
                        </wps:spPr>
                        <wps:txbx>
                          <w:txbxContent>
                            <w:p w14:paraId="3A816428" w14:textId="77777777" w:rsidR="00290011" w:rsidRDefault="00290011" w:rsidP="00290011">
                              <w:pPr>
                                <w:spacing w:after="160" w:line="259" w:lineRule="auto"/>
                                <w:ind w:left="0" w:firstLine="0"/>
                              </w:pPr>
                              <w:r>
                                <w:rPr>
                                  <w:rFonts w:ascii="Calibri" w:eastAsia="Calibri" w:hAnsi="Calibri" w:cs="Calibri"/>
                                  <w:b/>
                                </w:rPr>
                                <w:t>After Changing</w:t>
                              </w:r>
                            </w:p>
                          </w:txbxContent>
                        </wps:txbx>
                        <wps:bodyPr horzOverflow="overflow" vert="horz" lIns="0" tIns="0" rIns="0" bIns="0" rtlCol="0">
                          <a:noAutofit/>
                        </wps:bodyPr>
                      </wps:wsp>
                      <wps:wsp>
                        <wps:cNvPr id="709" name="Rectangle 709"/>
                        <wps:cNvSpPr/>
                        <wps:spPr>
                          <a:xfrm>
                            <a:off x="1402334" y="2962440"/>
                            <a:ext cx="45808" cy="206453"/>
                          </a:xfrm>
                          <a:prstGeom prst="rect">
                            <a:avLst/>
                          </a:prstGeom>
                          <a:ln>
                            <a:noFill/>
                          </a:ln>
                        </wps:spPr>
                        <wps:txbx>
                          <w:txbxContent>
                            <w:p w14:paraId="10EC2C39" w14:textId="77777777" w:rsidR="00290011" w:rsidRDefault="00290011" w:rsidP="00290011">
                              <w:pPr>
                                <w:spacing w:after="160" w:line="259" w:lineRule="auto"/>
                                <w:ind w:left="0" w:firstLine="0"/>
                              </w:pPr>
                              <w:r>
                                <w:rPr>
                                  <w:rFonts w:ascii="Calibri" w:eastAsia="Calibri" w:hAnsi="Calibri" w:cs="Calibri"/>
                                  <w:b/>
                                </w:rPr>
                                <w:t xml:space="preserve"> </w:t>
                              </w:r>
                            </w:p>
                          </w:txbxContent>
                        </wps:txbx>
                        <wps:bodyPr horzOverflow="overflow" vert="horz" lIns="0" tIns="0" rIns="0" bIns="0" rtlCol="0">
                          <a:noAutofit/>
                        </wps:bodyPr>
                      </wps:wsp>
                      <wps:wsp>
                        <wps:cNvPr id="710" name="Rectangle 710"/>
                        <wps:cNvSpPr/>
                        <wps:spPr>
                          <a:xfrm>
                            <a:off x="689153" y="3290788"/>
                            <a:ext cx="77388" cy="153612"/>
                          </a:xfrm>
                          <a:prstGeom prst="rect">
                            <a:avLst/>
                          </a:prstGeom>
                          <a:ln>
                            <a:noFill/>
                          </a:ln>
                        </wps:spPr>
                        <wps:txbx>
                          <w:txbxContent>
                            <w:p w14:paraId="4F694A71"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11" name="Rectangle 711"/>
                        <wps:cNvSpPr/>
                        <wps:spPr>
                          <a:xfrm>
                            <a:off x="747065" y="3264017"/>
                            <a:ext cx="46741" cy="187581"/>
                          </a:xfrm>
                          <a:prstGeom prst="rect">
                            <a:avLst/>
                          </a:prstGeom>
                          <a:ln>
                            <a:noFill/>
                          </a:ln>
                        </wps:spPr>
                        <wps:txbx>
                          <w:txbxContent>
                            <w:p w14:paraId="1559B2AF"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12" name="Rectangle 712"/>
                        <wps:cNvSpPr/>
                        <wps:spPr>
                          <a:xfrm>
                            <a:off x="917702" y="3264192"/>
                            <a:ext cx="2963560" cy="206453"/>
                          </a:xfrm>
                          <a:prstGeom prst="rect">
                            <a:avLst/>
                          </a:prstGeom>
                          <a:ln>
                            <a:noFill/>
                          </a:ln>
                        </wps:spPr>
                        <wps:txbx>
                          <w:txbxContent>
                            <w:p w14:paraId="2D28B10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Waste is disposed of in a sealed bin.</w:t>
                              </w:r>
                            </w:p>
                          </w:txbxContent>
                        </wps:txbx>
                        <wps:bodyPr horzOverflow="overflow" vert="horz" lIns="0" tIns="0" rIns="0" bIns="0" rtlCol="0">
                          <a:noAutofit/>
                        </wps:bodyPr>
                      </wps:wsp>
                      <wps:wsp>
                        <wps:cNvPr id="713" name="Rectangle 713"/>
                        <wps:cNvSpPr/>
                        <wps:spPr>
                          <a:xfrm>
                            <a:off x="3147695" y="3264192"/>
                            <a:ext cx="45808" cy="206453"/>
                          </a:xfrm>
                          <a:prstGeom prst="rect">
                            <a:avLst/>
                          </a:prstGeom>
                          <a:ln>
                            <a:noFill/>
                          </a:ln>
                        </wps:spPr>
                        <wps:txbx>
                          <w:txbxContent>
                            <w:p w14:paraId="0D1D1286"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14" name="Rectangle 714"/>
                        <wps:cNvSpPr/>
                        <wps:spPr>
                          <a:xfrm>
                            <a:off x="689153" y="3592540"/>
                            <a:ext cx="77388" cy="153613"/>
                          </a:xfrm>
                          <a:prstGeom prst="rect">
                            <a:avLst/>
                          </a:prstGeom>
                          <a:ln>
                            <a:noFill/>
                          </a:ln>
                        </wps:spPr>
                        <wps:txbx>
                          <w:txbxContent>
                            <w:p w14:paraId="2F5C4724"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15" name="Rectangle 715"/>
                        <wps:cNvSpPr/>
                        <wps:spPr>
                          <a:xfrm>
                            <a:off x="747065" y="3565769"/>
                            <a:ext cx="46741" cy="187581"/>
                          </a:xfrm>
                          <a:prstGeom prst="rect">
                            <a:avLst/>
                          </a:prstGeom>
                          <a:ln>
                            <a:noFill/>
                          </a:ln>
                        </wps:spPr>
                        <wps:txbx>
                          <w:txbxContent>
                            <w:p w14:paraId="02220D38"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16" name="Rectangle 716"/>
                        <wps:cNvSpPr/>
                        <wps:spPr>
                          <a:xfrm>
                            <a:off x="917702" y="3565944"/>
                            <a:ext cx="4581448" cy="206453"/>
                          </a:xfrm>
                          <a:prstGeom prst="rect">
                            <a:avLst/>
                          </a:prstGeom>
                          <a:ln>
                            <a:noFill/>
                          </a:ln>
                        </wps:spPr>
                        <wps:txbx>
                          <w:txbxContent>
                            <w:p w14:paraId="6F61C85A"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Changing mat and surfaces are cleaned and disinfected.</w:t>
                              </w:r>
                            </w:p>
                          </w:txbxContent>
                        </wps:txbx>
                        <wps:bodyPr horzOverflow="overflow" vert="horz" lIns="0" tIns="0" rIns="0" bIns="0" rtlCol="0">
                          <a:noAutofit/>
                        </wps:bodyPr>
                      </wps:wsp>
                      <wps:wsp>
                        <wps:cNvPr id="717" name="Rectangle 717"/>
                        <wps:cNvSpPr/>
                        <wps:spPr>
                          <a:xfrm>
                            <a:off x="4364101" y="3565944"/>
                            <a:ext cx="45808" cy="206453"/>
                          </a:xfrm>
                          <a:prstGeom prst="rect">
                            <a:avLst/>
                          </a:prstGeom>
                          <a:ln>
                            <a:noFill/>
                          </a:ln>
                        </wps:spPr>
                        <wps:txbx>
                          <w:txbxContent>
                            <w:p w14:paraId="15500894"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18" name="Rectangle 718"/>
                        <wps:cNvSpPr/>
                        <wps:spPr>
                          <a:xfrm>
                            <a:off x="689153" y="3896070"/>
                            <a:ext cx="77388" cy="153612"/>
                          </a:xfrm>
                          <a:prstGeom prst="rect">
                            <a:avLst/>
                          </a:prstGeom>
                          <a:ln>
                            <a:noFill/>
                          </a:ln>
                        </wps:spPr>
                        <wps:txbx>
                          <w:txbxContent>
                            <w:p w14:paraId="72137115"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19" name="Rectangle 719"/>
                        <wps:cNvSpPr/>
                        <wps:spPr>
                          <a:xfrm>
                            <a:off x="747065" y="3869299"/>
                            <a:ext cx="46741" cy="187581"/>
                          </a:xfrm>
                          <a:prstGeom prst="rect">
                            <a:avLst/>
                          </a:prstGeom>
                          <a:ln>
                            <a:noFill/>
                          </a:ln>
                        </wps:spPr>
                        <wps:txbx>
                          <w:txbxContent>
                            <w:p w14:paraId="10612551"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20" name="Rectangle 720"/>
                        <wps:cNvSpPr/>
                        <wps:spPr>
                          <a:xfrm>
                            <a:off x="917702" y="3869474"/>
                            <a:ext cx="3191386" cy="206453"/>
                          </a:xfrm>
                          <a:prstGeom prst="rect">
                            <a:avLst/>
                          </a:prstGeom>
                          <a:ln>
                            <a:noFill/>
                          </a:ln>
                        </wps:spPr>
                        <wps:txbx>
                          <w:txbxContent>
                            <w:p w14:paraId="56674E5C"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Staff and child wash hands thoroughly.</w:t>
                              </w:r>
                            </w:p>
                          </w:txbxContent>
                        </wps:txbx>
                        <wps:bodyPr horzOverflow="overflow" vert="horz" lIns="0" tIns="0" rIns="0" bIns="0" rtlCol="0">
                          <a:noAutofit/>
                        </wps:bodyPr>
                      </wps:wsp>
                      <wps:wsp>
                        <wps:cNvPr id="721" name="Rectangle 721"/>
                        <wps:cNvSpPr/>
                        <wps:spPr>
                          <a:xfrm>
                            <a:off x="3318383" y="3869474"/>
                            <a:ext cx="45808" cy="206453"/>
                          </a:xfrm>
                          <a:prstGeom prst="rect">
                            <a:avLst/>
                          </a:prstGeom>
                          <a:ln>
                            <a:noFill/>
                          </a:ln>
                        </wps:spPr>
                        <wps:txbx>
                          <w:txbxContent>
                            <w:p w14:paraId="37184075"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22" name="Rectangle 722"/>
                        <wps:cNvSpPr/>
                        <wps:spPr>
                          <a:xfrm>
                            <a:off x="689153" y="4197822"/>
                            <a:ext cx="77388" cy="153612"/>
                          </a:xfrm>
                          <a:prstGeom prst="rect">
                            <a:avLst/>
                          </a:prstGeom>
                          <a:ln>
                            <a:noFill/>
                          </a:ln>
                        </wps:spPr>
                        <wps:txbx>
                          <w:txbxContent>
                            <w:p w14:paraId="62588BDC"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23" name="Rectangle 723"/>
                        <wps:cNvSpPr/>
                        <wps:spPr>
                          <a:xfrm>
                            <a:off x="747065" y="4171051"/>
                            <a:ext cx="46741" cy="187581"/>
                          </a:xfrm>
                          <a:prstGeom prst="rect">
                            <a:avLst/>
                          </a:prstGeom>
                          <a:ln>
                            <a:noFill/>
                          </a:ln>
                        </wps:spPr>
                        <wps:txbx>
                          <w:txbxContent>
                            <w:p w14:paraId="180C600F"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24" name="Rectangle 724"/>
                        <wps:cNvSpPr/>
                        <wps:spPr>
                          <a:xfrm>
                            <a:off x="917702" y="4171226"/>
                            <a:ext cx="6751063" cy="206453"/>
                          </a:xfrm>
                          <a:prstGeom prst="rect">
                            <a:avLst/>
                          </a:prstGeom>
                          <a:ln>
                            <a:noFill/>
                          </a:ln>
                        </wps:spPr>
                        <wps:txbx>
                          <w:txbxContent>
                            <w:p w14:paraId="4EA582C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Records include time, staff member, and any observations (e.g., rash, loose stool).</w:t>
                              </w:r>
                            </w:p>
                          </w:txbxContent>
                        </wps:txbx>
                        <wps:bodyPr horzOverflow="overflow" vert="horz" lIns="0" tIns="0" rIns="0" bIns="0" rtlCol="0">
                          <a:noAutofit/>
                        </wps:bodyPr>
                      </wps:wsp>
                      <wps:wsp>
                        <wps:cNvPr id="725" name="Rectangle 725"/>
                        <wps:cNvSpPr/>
                        <wps:spPr>
                          <a:xfrm>
                            <a:off x="5996686" y="4171226"/>
                            <a:ext cx="45808" cy="206453"/>
                          </a:xfrm>
                          <a:prstGeom prst="rect">
                            <a:avLst/>
                          </a:prstGeom>
                          <a:ln>
                            <a:noFill/>
                          </a:ln>
                        </wps:spPr>
                        <wps:txbx>
                          <w:txbxContent>
                            <w:p w14:paraId="6018AFA6"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26" name="Rectangle 726"/>
                        <wps:cNvSpPr/>
                        <wps:spPr>
                          <a:xfrm>
                            <a:off x="689153" y="4501098"/>
                            <a:ext cx="77388" cy="153613"/>
                          </a:xfrm>
                          <a:prstGeom prst="rect">
                            <a:avLst/>
                          </a:prstGeom>
                          <a:ln>
                            <a:noFill/>
                          </a:ln>
                        </wps:spPr>
                        <wps:txbx>
                          <w:txbxContent>
                            <w:p w14:paraId="4F5ED175"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27" name="Rectangle 727"/>
                        <wps:cNvSpPr/>
                        <wps:spPr>
                          <a:xfrm>
                            <a:off x="747065" y="4474327"/>
                            <a:ext cx="46741" cy="187581"/>
                          </a:xfrm>
                          <a:prstGeom prst="rect">
                            <a:avLst/>
                          </a:prstGeom>
                          <a:ln>
                            <a:noFill/>
                          </a:ln>
                        </wps:spPr>
                        <wps:txbx>
                          <w:txbxContent>
                            <w:p w14:paraId="3920ECA0"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28" name="Rectangle 728"/>
                        <wps:cNvSpPr/>
                        <wps:spPr>
                          <a:xfrm>
                            <a:off x="917702" y="4474502"/>
                            <a:ext cx="5316612" cy="206453"/>
                          </a:xfrm>
                          <a:prstGeom prst="rect">
                            <a:avLst/>
                          </a:prstGeom>
                          <a:ln>
                            <a:noFill/>
                          </a:ln>
                        </wps:spPr>
                        <wps:txbx>
                          <w:txbxContent>
                            <w:p w14:paraId="281CF4E4"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Any safeguarding concerns are reported immediately to the DSL.</w:t>
                              </w:r>
                            </w:p>
                          </w:txbxContent>
                        </wps:txbx>
                        <wps:bodyPr horzOverflow="overflow" vert="horz" lIns="0" tIns="0" rIns="0" bIns="0" rtlCol="0">
                          <a:noAutofit/>
                        </wps:bodyPr>
                      </wps:wsp>
                      <wps:wsp>
                        <wps:cNvPr id="729" name="Rectangle 729"/>
                        <wps:cNvSpPr/>
                        <wps:spPr>
                          <a:xfrm>
                            <a:off x="4917313" y="4474502"/>
                            <a:ext cx="45808" cy="206453"/>
                          </a:xfrm>
                          <a:prstGeom prst="rect">
                            <a:avLst/>
                          </a:prstGeom>
                          <a:ln>
                            <a:noFill/>
                          </a:ln>
                        </wps:spPr>
                        <wps:txbx>
                          <w:txbxContent>
                            <w:p w14:paraId="605C3DAC"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s:wsp>
                        <wps:cNvPr id="730" name="Rectangle 730"/>
                        <wps:cNvSpPr/>
                        <wps:spPr>
                          <a:xfrm>
                            <a:off x="689153" y="4802850"/>
                            <a:ext cx="77388" cy="153613"/>
                          </a:xfrm>
                          <a:prstGeom prst="rect">
                            <a:avLst/>
                          </a:prstGeom>
                          <a:ln>
                            <a:noFill/>
                          </a:ln>
                        </wps:spPr>
                        <wps:txbx>
                          <w:txbxContent>
                            <w:p w14:paraId="798CB8DB"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wps:txbx>
                        <wps:bodyPr horzOverflow="overflow" vert="horz" lIns="0" tIns="0" rIns="0" bIns="0" rtlCol="0">
                          <a:noAutofit/>
                        </wps:bodyPr>
                      </wps:wsp>
                      <wps:wsp>
                        <wps:cNvPr id="731" name="Rectangle 731"/>
                        <wps:cNvSpPr/>
                        <wps:spPr>
                          <a:xfrm>
                            <a:off x="747065" y="4776079"/>
                            <a:ext cx="46741" cy="187581"/>
                          </a:xfrm>
                          <a:prstGeom prst="rect">
                            <a:avLst/>
                          </a:prstGeom>
                          <a:ln>
                            <a:noFill/>
                          </a:ln>
                        </wps:spPr>
                        <wps:txbx>
                          <w:txbxContent>
                            <w:p w14:paraId="5FA2D831" w14:textId="77777777" w:rsidR="00290011" w:rsidRDefault="00290011" w:rsidP="00290011">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732" name="Rectangle 732"/>
                        <wps:cNvSpPr/>
                        <wps:spPr>
                          <a:xfrm>
                            <a:off x="917702" y="4776254"/>
                            <a:ext cx="5894283" cy="206453"/>
                          </a:xfrm>
                          <a:prstGeom prst="rect">
                            <a:avLst/>
                          </a:prstGeom>
                          <a:ln>
                            <a:noFill/>
                          </a:ln>
                        </wps:spPr>
                        <wps:txbx>
                          <w:txbxContent>
                            <w:p w14:paraId="6E41EEA1"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Parents are informed of any incidents or changes in toileting behaviour.</w:t>
                              </w:r>
                            </w:p>
                          </w:txbxContent>
                        </wps:txbx>
                        <wps:bodyPr horzOverflow="overflow" vert="horz" lIns="0" tIns="0" rIns="0" bIns="0" rtlCol="0">
                          <a:noAutofit/>
                        </wps:bodyPr>
                      </wps:wsp>
                      <wps:wsp>
                        <wps:cNvPr id="733" name="Rectangle 733"/>
                        <wps:cNvSpPr/>
                        <wps:spPr>
                          <a:xfrm>
                            <a:off x="5352034" y="4776254"/>
                            <a:ext cx="45808" cy="206453"/>
                          </a:xfrm>
                          <a:prstGeom prst="rect">
                            <a:avLst/>
                          </a:prstGeom>
                          <a:ln>
                            <a:noFill/>
                          </a:ln>
                        </wps:spPr>
                        <wps:txbx>
                          <w:txbxContent>
                            <w:p w14:paraId="47CD196E" w14:textId="77777777" w:rsidR="00290011" w:rsidRDefault="00290011" w:rsidP="00290011">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0D066ED" id="Group 15038" o:spid="_x0000_s1029" style="position:absolute;left:0;text-align:left;margin-left:0;margin-top:29.85pt;width:610.95pt;height:420.95pt;z-index:251665408;mso-position-horizontal:left;mso-position-horizontal-relative:page;mso-width-relative:margin;mso-height-relative:margin" coordsize="77591,53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">
                <v:rect id="Rectangle 653" o:spid="_x0000_s1030" style="position:absolute;top: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14:paraId="11F12029" w14:textId="77777777" w:rsidR="00290011" w:rsidRDefault="00290011" w:rsidP="00290011">
                        <w:pPr>
                          <w:spacing w:after="160" w:line="259" w:lineRule="auto"/>
                          <w:ind w:left="0" w:firstLine="0"/>
                        </w:pPr>
                        <w:r>
                          <w:t xml:space="preserve"> </w:t>
                        </w:r>
                      </w:p>
                    </w:txbxContent>
                  </v:textbox>
                </v:rect>
                <v:rect id="Rectangle 654" o:spid="_x0000_s1031" style="position:absolute;top:302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6A6B7BBD"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55" o:spid="_x0000_s1032" style="position:absolute;top:604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14:paraId="3877005D"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56" o:spid="_x0000_s1033" style="position:absolute;top:907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4855CF8B"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57" o:spid="_x0000_s1034" style="position:absolute;top:1209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14:paraId="1F07E695"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58" o:spid="_x0000_s1035" style="position:absolute;top:1512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14:paraId="0D25A8DD"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59" o:spid="_x0000_s1036" style="position:absolute;top:1814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14:paraId="78CBEBBE"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0" o:spid="_x0000_s1037" style="position:absolute;top:2116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14:paraId="421FC079"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1" o:spid="_x0000_s1038" style="position:absolute;top:2419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14:paraId="5727C3E3"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2" o:spid="_x0000_s1039" style="position:absolute;top:2721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14:paraId="2B92C4D1"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3" o:spid="_x0000_s1040" style="position:absolute;top:3024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14:paraId="3895483D"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4" o:spid="_x0000_s1041" style="position:absolute;top:3326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KMxgAAANwAAAAPAAAAZHJzL2Rvd25yZXYueG1sRI/NasMw&#10;EITvgb6D2EJvidxQ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rXXCjMYAAADcAAAA&#10;DwAAAAAAAAAAAAAAAAAHAgAAZHJzL2Rvd25yZXYueG1sUEsFBgAAAAADAAMAtwAAAPoCAAAAAA==&#10;" filled="f" stroked="f">
                  <v:textbox inset="0,0,0,0">
                    <w:txbxContent>
                      <w:p w14:paraId="52011C7C"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5" o:spid="_x0000_s1042" style="position:absolute;top:3628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cXxgAAANwAAAAPAAAAZHJzL2Rvd25yZXYueG1sRI/NasMw&#10;EITvgb6D2EJvidxATe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wjlnF8YAAADcAAAA&#10;DwAAAAAAAAAAAAAAAAAHAgAAZHJzL2Rvd25yZXYueG1sUEsFBgAAAAADAAMAtwAAAPoCAAAAAA==&#10;" filled="f" stroked="f">
                  <v:textbox inset="0,0,0,0">
                    <w:txbxContent>
                      <w:p w14:paraId="0FAE9019"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6" o:spid="_x0000_s1043" style="position:absolute;top:3931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" filled="f" stroked="f">
                  <v:textbox inset="0,0,0,0">
                    <w:txbxContent>
                      <w:p w14:paraId="36DADAC3"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7" o:spid="_x0000_s1044" style="position:absolute;top:4233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14:paraId="05072FDA"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8" o:spid="_x0000_s1045" style="position:absolute;top:4536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14:paraId="7FC37CD5"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69" o:spid="_x0000_s1046" style="position:absolute;top:4838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0998F1E4"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70" o:spid="_x0000_s1047" style="position:absolute;top:5140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4B846AB4"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shape id="Shape 19343" o:spid="_x0000_s1048" style="position:absolute;left:2120;width:64345;height:52063;visibility:visible;mso-wrap-style:square;v-text-anchor:top" coordsize="6434455,520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" path="m,l6434455,r,5206365l,5206365,,e" fillcolor="#c5e0b4" stroked="f" strokeweight="0">
                  <v:stroke miterlimit="83231f" joinstyle="miter"/>
                  <v:path arrowok="t" textboxrect="0,0,6434455,5206365"/>
                </v:shape>
                <v:shape id="Shape 672" o:spid="_x0000_s1049" style="position:absolute;left:2120;width:64345;height:52063;visibility:visible;mso-wrap-style:square;v-text-anchor:top" coordsize="6434455,5206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" path="m,5206365r6434455,l6434455,,,,,5206365xe" filled="f" strokecolor="#548235" strokeweight="4.5pt">
                  <v:stroke miterlimit="83231f" joinstyle="miter"/>
                  <v:path arrowok="t" textboxrect="0,0,6434455,5206365"/>
                </v:shape>
                <v:shape id="Shape 19344" o:spid="_x0000_s1050" style="position:absolute;left:3302;top:1250;width:61410;height:49403;visibility:visible;mso-wrap-style:square;v-text-anchor:top" coordsize="6141085,494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" path="m,l6141085,r,4940300l,4940300,,e" stroked="f" strokeweight="0">
                  <v:stroke miterlimit="83231f" joinstyle="miter"/>
                  <v:path arrowok="t" textboxrect="0,0,6141085,4940300"/>
                </v:shape>
                <v:shape id="Shape 674" o:spid="_x0000_s1051" style="position:absolute;left:3302;top:1250;width:61410;height:49403;visibility:visible;mso-wrap-style:square;v-text-anchor:top" coordsize="6141085,494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" path="m,4940300r6141085,l6141085,,,,,4940300xe" filled="f" strokecolor="#e2f0d9" strokeweight="6pt">
                  <v:stroke miterlimit="83231f" joinstyle="miter"/>
                  <v:path arrowok="t" textboxrect="0,0,6141085,4940300"/>
                </v:shape>
                <v:rect id="Rectangle 675" o:spid="_x0000_s1052" style="position:absolute;left:4605;top:2401;width:1001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31FE620B" w14:textId="77777777" w:rsidR="00290011" w:rsidRPr="00290011" w:rsidRDefault="00290011" w:rsidP="00290011">
                        <w:pPr>
                          <w:spacing w:after="160" w:line="259" w:lineRule="auto"/>
                          <w:ind w:left="0" w:firstLine="0"/>
                          <w:rPr>
                            <w:rFonts w:ascii="Arial" w:hAnsi="Arial" w:cs="Arial"/>
                          </w:rPr>
                        </w:pPr>
                        <w:r w:rsidRPr="00290011">
                          <w:rPr>
                            <w:rFonts w:ascii="Arial" w:eastAsia="Calibri" w:hAnsi="Arial" w:cs="Arial"/>
                            <w:b/>
                          </w:rPr>
                          <w:t>Preparation</w:t>
                        </w:r>
                      </w:p>
                    </w:txbxContent>
                  </v:textbox>
                </v:rect>
                <v:rect id="Rectangle 676" o:spid="_x0000_s1053" style="position:absolute;left:12133;top:24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070413FF"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77" o:spid="_x0000_s1054" style="position:absolute;left:6891;top:5685;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427FC280"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678" o:spid="_x0000_s1055" style="position:absolute;left:7470;top:541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3A55906D"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679" o:spid="_x0000_s1056" style="position:absolute;left:9177;top:5419;width:6474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7F927CF6" w14:textId="77777777" w:rsidR="00290011" w:rsidRPr="00290011" w:rsidRDefault="00290011" w:rsidP="00290011">
                        <w:pPr>
                          <w:spacing w:after="160" w:line="259" w:lineRule="auto"/>
                          <w:ind w:left="0" w:firstLine="0"/>
                          <w:rPr>
                            <w:rFonts w:ascii="Arial" w:hAnsi="Arial" w:cs="Arial"/>
                          </w:rPr>
                        </w:pPr>
                        <w:r w:rsidRPr="00290011">
                          <w:rPr>
                            <w:rFonts w:ascii="Arial" w:eastAsia="Calibri" w:hAnsi="Arial" w:cs="Arial"/>
                          </w:rPr>
                          <w:t>Staff check the child’s bag for personal items and ensure all supplies are ready.</w:t>
                        </w:r>
                      </w:p>
                    </w:txbxContent>
                  </v:textbox>
                </v:rect>
                <v:rect id="Rectangle 680" o:spid="_x0000_s1057" style="position:absolute;left:57909;top:541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14:paraId="31D0E1A1" w14:textId="77777777" w:rsidR="00290011" w:rsidRDefault="00290011" w:rsidP="00290011">
                        <w:pPr>
                          <w:spacing w:after="160" w:line="259" w:lineRule="auto"/>
                          <w:ind w:left="0" w:firstLine="0"/>
                        </w:pPr>
                        <w:r>
                          <w:t xml:space="preserve"> </w:t>
                        </w:r>
                      </w:p>
                    </w:txbxContent>
                  </v:textbox>
                </v:rect>
                <v:rect id="Rectangle 681" o:spid="_x0000_s1058" style="position:absolute;left:6891;top:8718;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14:paraId="356CA57F"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682" o:spid="_x0000_s1059" style="position:absolute;left:7470;top:845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14:paraId="2415C1F8"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683" o:spid="_x0000_s1060" style="position:absolute;left:9177;top:8452;width:2765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71BF0FD9" w14:textId="77777777" w:rsidR="00290011" w:rsidRPr="00290011" w:rsidRDefault="00290011" w:rsidP="00290011">
                        <w:pPr>
                          <w:spacing w:after="160" w:line="259" w:lineRule="auto"/>
                          <w:ind w:left="0" w:firstLine="0"/>
                          <w:rPr>
                            <w:rFonts w:ascii="Arial" w:hAnsi="Arial" w:cs="Arial"/>
                          </w:rPr>
                        </w:pPr>
                        <w:r w:rsidRPr="00290011">
                          <w:rPr>
                            <w:rFonts w:ascii="Arial" w:hAnsi="Arial" w:cs="Arial"/>
                          </w:rPr>
                          <w:t xml:space="preserve">The changing area is cleaned and </w:t>
                        </w:r>
                      </w:p>
                    </w:txbxContent>
                  </v:textbox>
                </v:rect>
                <v:rect id="Rectangle 684" o:spid="_x0000_s1061" style="position:absolute;left:32589;top:8452;width:2762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49CFDFFB"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prepared before the child arrives.</w:t>
                        </w:r>
                      </w:p>
                    </w:txbxContent>
                  </v:textbox>
                </v:rect>
                <v:rect id="Rectangle 685" o:spid="_x0000_s1062" style="position:absolute;left:50792;top:845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46D08C9B" w14:textId="77777777" w:rsidR="00290011" w:rsidRDefault="00290011" w:rsidP="00290011">
                        <w:pPr>
                          <w:spacing w:after="160" w:line="259" w:lineRule="auto"/>
                          <w:ind w:left="0" w:firstLine="0"/>
                        </w:pPr>
                        <w:r>
                          <w:t xml:space="preserve"> </w:t>
                        </w:r>
                      </w:p>
                    </w:txbxContent>
                  </v:textbox>
                </v:rect>
                <v:rect id="Rectangle 686" o:spid="_x0000_s1063" style="position:absolute;left:6891;top:11735;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49AEE9C7"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687" o:spid="_x0000_s1064" style="position:absolute;left:7470;top:11468;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564B5E78"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688" o:spid="_x0000_s1065" style="position:absolute;left:9177;top:11469;width:478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24740001" w14:textId="77777777" w:rsidR="00290011" w:rsidRPr="00290011" w:rsidRDefault="00290011" w:rsidP="00290011">
                        <w:pPr>
                          <w:spacing w:after="160" w:line="259" w:lineRule="auto"/>
                          <w:ind w:left="0" w:firstLine="0"/>
                          <w:rPr>
                            <w:rFonts w:ascii="Arial" w:hAnsi="Arial" w:cs="Arial"/>
                          </w:rPr>
                        </w:pPr>
                        <w:r w:rsidRPr="00290011">
                          <w:rPr>
                            <w:rFonts w:ascii="Arial" w:hAnsi="Arial" w:cs="Arial"/>
                          </w:rPr>
                          <w:t>Staff greet the child warmly and explain what will happen.</w:t>
                        </w:r>
                      </w:p>
                    </w:txbxContent>
                  </v:textbox>
                </v:rect>
                <v:rect id="Rectangle 689" o:spid="_x0000_s1066" style="position:absolute;left:45180;top:1146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1130FB1C" w14:textId="77777777" w:rsidR="00290011" w:rsidRDefault="00290011" w:rsidP="00290011">
                        <w:pPr>
                          <w:spacing w:after="160" w:line="259" w:lineRule="auto"/>
                          <w:ind w:left="0" w:firstLine="0"/>
                        </w:pPr>
                        <w:r>
                          <w:t xml:space="preserve"> </w:t>
                        </w:r>
                      </w:p>
                    </w:txbxContent>
                  </v:textbox>
                </v:rect>
                <v:rect id="Rectangle 690" o:spid="_x0000_s1067" style="position:absolute;left:4605;top:14502;width:1385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F1E255C" w14:textId="77777777" w:rsidR="00290011" w:rsidRPr="00A24263" w:rsidRDefault="00290011" w:rsidP="00290011">
                        <w:pPr>
                          <w:spacing w:after="160" w:line="259" w:lineRule="auto"/>
                          <w:ind w:left="0" w:firstLine="0"/>
                          <w:rPr>
                            <w:rFonts w:ascii="Arial" w:hAnsi="Arial" w:cs="Arial"/>
                          </w:rPr>
                        </w:pPr>
                        <w:r w:rsidRPr="00A24263">
                          <w:rPr>
                            <w:rFonts w:ascii="Arial" w:eastAsia="Calibri" w:hAnsi="Arial" w:cs="Arial"/>
                            <w:b/>
                          </w:rPr>
                          <w:t>During Changing</w:t>
                        </w:r>
                      </w:p>
                    </w:txbxContent>
                  </v:textbox>
                </v:rect>
                <v:rect id="Rectangle 691" o:spid="_x0000_s1068" style="position:absolute;left:15013;top:14502;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628BF923"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692" o:spid="_x0000_s1069" style="position:absolute;left:6891;top:17785;width:774;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2EE18ED4"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693" o:spid="_x0000_s1070" style="position:absolute;left:7470;top:1751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1E313010"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694" o:spid="_x0000_s1071" style="position:absolute;left:9177;top:17520;width:684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KrxQAAANwAAAAPAAAAZHJzL2Rvd25yZXYueG1sRI9Pi8Iw&#10;FMTvwn6H8Ba8aaqI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CYoLKrxQAAANwAAAAP&#10;AAAAAAAAAAAAAAAAAAcCAABkcnMvZG93bnJldi54bWxQSwUGAAAAAAMAAwC3AAAA+QIAAAAA&#10;" filled="f" stroked="f">
                  <v:textbox inset="0,0,0,0">
                    <w:txbxContent>
                      <w:p w14:paraId="600D8F81"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Staff maintain a calm, reassuring tone and engage the child in conversation or play.</w:t>
                        </w:r>
                      </w:p>
                    </w:txbxContent>
                  </v:textbox>
                </v:rect>
                <v:rect id="Rectangle 695" o:spid="_x0000_s1072" style="position:absolute;left:60652;top:17520;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14:paraId="034742D3" w14:textId="77777777" w:rsidR="00290011" w:rsidRDefault="00290011" w:rsidP="00290011">
                        <w:pPr>
                          <w:spacing w:after="160" w:line="259" w:lineRule="auto"/>
                          <w:ind w:left="0" w:firstLine="0"/>
                        </w:pPr>
                        <w:r>
                          <w:t xml:space="preserve"> </w:t>
                        </w:r>
                      </w:p>
                    </w:txbxContent>
                  </v:textbox>
                </v:rect>
                <v:rect id="Rectangle 696" o:spid="_x0000_s1073" style="position:absolute;left:6891;top:20807;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14:paraId="5FDB4EE6"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697" o:spid="_x0000_s1074" style="position:absolute;left:7470;top:2053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7B6EBAE0"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698" o:spid="_x0000_s1075" style="position:absolute;left:9177;top:20541;width:4376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620414B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The child is never left unattended on a changing mat.</w:t>
                        </w:r>
                      </w:p>
                    </w:txbxContent>
                  </v:textbox>
                </v:rect>
                <v:rect id="Rectangle 699" o:spid="_x0000_s1076" style="position:absolute;left:42117;top:20541;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519C901E" w14:textId="77777777" w:rsidR="00290011" w:rsidRDefault="00290011" w:rsidP="00290011">
                        <w:pPr>
                          <w:spacing w:after="160" w:line="259" w:lineRule="auto"/>
                          <w:ind w:left="0" w:firstLine="0"/>
                        </w:pPr>
                        <w:r>
                          <w:t xml:space="preserve"> </w:t>
                        </w:r>
                      </w:p>
                    </w:txbxContent>
                  </v:textbox>
                </v:rect>
                <v:rect id="Rectangle 700" o:spid="_x0000_s1077" style="position:absolute;left:6891;top:23840;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7E51B998"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01" o:spid="_x0000_s1078" style="position:absolute;left:7470;top:23572;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2049EF3C"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02" o:spid="_x0000_s1079" style="position:absolute;left:9177;top:23574;width:5622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4F6BA3BE" w14:textId="77777777" w:rsidR="00290011" w:rsidRPr="00A24263" w:rsidRDefault="00290011" w:rsidP="00290011">
                        <w:pPr>
                          <w:spacing w:after="160" w:line="259" w:lineRule="auto"/>
                          <w:ind w:left="0" w:firstLine="0"/>
                          <w:rPr>
                            <w:rFonts w:ascii="Arial" w:hAnsi="Arial" w:cs="Arial"/>
                          </w:rPr>
                        </w:pPr>
                        <w:r w:rsidRPr="00A24263">
                          <w:rPr>
                            <w:rFonts w:ascii="Arial" w:eastAsia="Calibri" w:hAnsi="Arial" w:cs="Arial"/>
                          </w:rPr>
                          <w:t>Staff observe the child’s skin for any signs of irritation or discomfort.</w:t>
                        </w:r>
                      </w:p>
                    </w:txbxContent>
                  </v:textbox>
                </v:rect>
                <v:rect id="Rectangle 703" o:spid="_x0000_s1080" style="position:absolute;left:51478;top:2357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6F758CC8" w14:textId="77777777" w:rsidR="00290011" w:rsidRDefault="00290011" w:rsidP="00290011">
                        <w:pPr>
                          <w:spacing w:after="160" w:line="259" w:lineRule="auto"/>
                          <w:ind w:left="0" w:firstLine="0"/>
                        </w:pPr>
                        <w:r>
                          <w:t xml:space="preserve"> </w:t>
                        </w:r>
                      </w:p>
                    </w:txbxContent>
                  </v:textbox>
                </v:rect>
                <v:rect id="Rectangle 704" o:spid="_x0000_s1081" style="position:absolute;left:6891;top:26857;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BA6CFEB"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05" o:spid="_x0000_s1082" style="position:absolute;left:7470;top:2658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19831635"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06" o:spid="_x0000_s1083" style="position:absolute;left:9177;top:26591;width:507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54F7ACB2"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If creams are applied, parental consent must be documented.</w:t>
                        </w:r>
                      </w:p>
                    </w:txbxContent>
                  </v:textbox>
                </v:rect>
                <v:rect id="Rectangle 707" o:spid="_x0000_s1084" style="position:absolute;left:47344;top:2659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3CA90068" w14:textId="77777777" w:rsidR="00290011" w:rsidRDefault="00290011" w:rsidP="00290011">
                        <w:pPr>
                          <w:spacing w:after="160" w:line="259" w:lineRule="auto"/>
                          <w:ind w:left="0" w:firstLine="0"/>
                        </w:pPr>
                        <w:r>
                          <w:t xml:space="preserve"> </w:t>
                        </w:r>
                      </w:p>
                    </w:txbxContent>
                  </v:textbox>
                </v:rect>
                <v:rect id="Rectangle 708" o:spid="_x0000_s1085" style="position:absolute;left:4605;top:29624;width:1254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3A816428" w14:textId="77777777" w:rsidR="00290011" w:rsidRDefault="00290011" w:rsidP="00290011">
                        <w:pPr>
                          <w:spacing w:after="160" w:line="259" w:lineRule="auto"/>
                          <w:ind w:left="0" w:firstLine="0"/>
                        </w:pPr>
                        <w:r>
                          <w:rPr>
                            <w:rFonts w:ascii="Calibri" w:eastAsia="Calibri" w:hAnsi="Calibri" w:cs="Calibri"/>
                            <w:b/>
                          </w:rPr>
                          <w:t>After Changing</w:t>
                        </w:r>
                      </w:p>
                    </w:txbxContent>
                  </v:textbox>
                </v:rect>
                <v:rect id="Rectangle 709" o:spid="_x0000_s1086" style="position:absolute;left:14023;top:2962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10EC2C39" w14:textId="77777777" w:rsidR="00290011" w:rsidRDefault="00290011" w:rsidP="00290011">
                        <w:pPr>
                          <w:spacing w:after="160" w:line="259" w:lineRule="auto"/>
                          <w:ind w:left="0" w:firstLine="0"/>
                        </w:pPr>
                        <w:r>
                          <w:rPr>
                            <w:rFonts w:ascii="Calibri" w:eastAsia="Calibri" w:hAnsi="Calibri" w:cs="Calibri"/>
                            <w:b/>
                          </w:rPr>
                          <w:t xml:space="preserve"> </w:t>
                        </w:r>
                      </w:p>
                    </w:txbxContent>
                  </v:textbox>
                </v:rect>
                <v:rect id="Rectangle 710" o:spid="_x0000_s1087" style="position:absolute;left:6891;top:32907;width:774;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4F694A71"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11" o:spid="_x0000_s1088" style="position:absolute;left:7470;top:32640;width:46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1559B2AF"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12" o:spid="_x0000_s1089" style="position:absolute;left:9177;top:32641;width:2963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2D28B10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Waste is disposed of in a sealed bin.</w:t>
                        </w:r>
                      </w:p>
                    </w:txbxContent>
                  </v:textbox>
                </v:rect>
                <v:rect id="Rectangle 713" o:spid="_x0000_s1090" style="position:absolute;left:31476;top:32641;width:4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0D1D1286" w14:textId="77777777" w:rsidR="00290011" w:rsidRDefault="00290011" w:rsidP="00290011">
                        <w:pPr>
                          <w:spacing w:after="160" w:line="259" w:lineRule="auto"/>
                          <w:ind w:left="0" w:firstLine="0"/>
                        </w:pPr>
                        <w:r>
                          <w:t xml:space="preserve"> </w:t>
                        </w:r>
                      </w:p>
                    </w:txbxContent>
                  </v:textbox>
                </v:rect>
                <v:rect id="Rectangle 714" o:spid="_x0000_s1091" style="position:absolute;left:6891;top:35925;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2F5C4724"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15" o:spid="_x0000_s1092" style="position:absolute;left:7470;top:3565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14:paraId="02220D38"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16" o:spid="_x0000_s1093" style="position:absolute;left:9177;top:35659;width:45814;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14:paraId="6F61C85A"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Changing mat and surfaces are cleaned and disinfected.</w:t>
                        </w:r>
                      </w:p>
                    </w:txbxContent>
                  </v:textbox>
                </v:rect>
                <v:rect id="Rectangle 717" o:spid="_x0000_s1094" style="position:absolute;left:43641;top:3565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14:paraId="15500894" w14:textId="77777777" w:rsidR="00290011" w:rsidRDefault="00290011" w:rsidP="00290011">
                        <w:pPr>
                          <w:spacing w:after="160" w:line="259" w:lineRule="auto"/>
                          <w:ind w:left="0" w:firstLine="0"/>
                        </w:pPr>
                        <w:r>
                          <w:t xml:space="preserve"> </w:t>
                        </w:r>
                      </w:p>
                    </w:txbxContent>
                  </v:textbox>
                </v:rect>
                <v:rect id="Rectangle 718" o:spid="_x0000_s1095" style="position:absolute;left:6891;top:38960;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14:paraId="72137115"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19" o:spid="_x0000_s1096" style="position:absolute;left:7470;top:38692;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" filled="f" stroked="f">
                  <v:textbox inset="0,0,0,0">
                    <w:txbxContent>
                      <w:p w14:paraId="10612551"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20" o:spid="_x0000_s1097" style="position:absolute;left:9177;top:38694;width:31913;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14:paraId="56674E5C"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Staff and child wash hands thoroughly.</w:t>
                        </w:r>
                      </w:p>
                    </w:txbxContent>
                  </v:textbox>
                </v:rect>
                <v:rect id="Rectangle 721" o:spid="_x0000_s1098" style="position:absolute;left:33183;top:3869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37184075" w14:textId="77777777" w:rsidR="00290011" w:rsidRDefault="00290011" w:rsidP="00290011">
                        <w:pPr>
                          <w:spacing w:after="160" w:line="259" w:lineRule="auto"/>
                          <w:ind w:left="0" w:firstLine="0"/>
                        </w:pPr>
                        <w:r>
                          <w:t xml:space="preserve"> </w:t>
                        </w:r>
                      </w:p>
                    </w:txbxContent>
                  </v:textbox>
                </v:rect>
                <v:rect id="Rectangle 722" o:spid="_x0000_s1099" style="position:absolute;left:6891;top:41978;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62588BDC"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23" o:spid="_x0000_s1100" style="position:absolute;left:7470;top:4171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14:paraId="180C600F"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24" o:spid="_x0000_s1101" style="position:absolute;left:9177;top:41712;width:6751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14:paraId="4EA582CD"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Records include time, staff member, and any observations (e.g., rash, loose stool).</w:t>
                        </w:r>
                      </w:p>
                    </w:txbxContent>
                  </v:textbox>
                </v:rect>
                <v:rect id="Rectangle 725" o:spid="_x0000_s1102" style="position:absolute;left:59966;top:4171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14:paraId="6018AFA6" w14:textId="77777777" w:rsidR="00290011" w:rsidRDefault="00290011" w:rsidP="00290011">
                        <w:pPr>
                          <w:spacing w:after="160" w:line="259" w:lineRule="auto"/>
                          <w:ind w:left="0" w:firstLine="0"/>
                        </w:pPr>
                        <w:r>
                          <w:t xml:space="preserve"> </w:t>
                        </w:r>
                      </w:p>
                    </w:txbxContent>
                  </v:textbox>
                </v:rect>
                <v:rect id="Rectangle 726" o:spid="_x0000_s1103" style="position:absolute;left:6891;top:45010;width:774;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14:paraId="4F5ED175"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27" o:spid="_x0000_s1104" style="position:absolute;left:7470;top:4474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14:paraId="3920ECA0"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28" o:spid="_x0000_s1105" style="position:absolute;left:9177;top:44745;width:531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14:paraId="281CF4E4"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Any safeguarding concerns are reported immediately to the DSL.</w:t>
                        </w:r>
                      </w:p>
                    </w:txbxContent>
                  </v:textbox>
                </v:rect>
                <v:rect id="Rectangle 729" o:spid="_x0000_s1106" style="position:absolute;left:49173;top:4474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14:paraId="605C3DAC" w14:textId="77777777" w:rsidR="00290011" w:rsidRDefault="00290011" w:rsidP="00290011">
                        <w:pPr>
                          <w:spacing w:after="160" w:line="259" w:lineRule="auto"/>
                          <w:ind w:left="0" w:firstLine="0"/>
                        </w:pPr>
                        <w:r>
                          <w:t xml:space="preserve"> </w:t>
                        </w:r>
                      </w:p>
                    </w:txbxContent>
                  </v:textbox>
                </v:rect>
                <v:rect id="Rectangle 730" o:spid="_x0000_s1107" style="position:absolute;left:6891;top:48028;width:774;height:1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798CB8DB" w14:textId="77777777" w:rsidR="00290011" w:rsidRDefault="00290011" w:rsidP="00290011">
                        <w:pPr>
                          <w:spacing w:after="160" w:line="259" w:lineRule="auto"/>
                          <w:ind w:left="0" w:firstLine="0"/>
                        </w:pPr>
                        <w:r>
                          <w:rPr>
                            <w:rFonts w:ascii="Segoe UI Symbol" w:eastAsia="Segoe UI Symbol" w:hAnsi="Segoe UI Symbol" w:cs="Segoe UI Symbol"/>
                            <w:sz w:val="20"/>
                          </w:rPr>
                          <w:t>•</w:t>
                        </w:r>
                      </w:p>
                    </w:txbxContent>
                  </v:textbox>
                </v:rect>
                <v:rect id="Rectangle 731" o:spid="_x0000_s1108" style="position:absolute;left:7470;top:47760;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5FA2D831" w14:textId="77777777" w:rsidR="00290011" w:rsidRDefault="00290011" w:rsidP="00290011">
                        <w:pPr>
                          <w:spacing w:after="160" w:line="259" w:lineRule="auto"/>
                          <w:ind w:left="0" w:firstLine="0"/>
                        </w:pPr>
                        <w:r>
                          <w:rPr>
                            <w:rFonts w:ascii="Arial" w:eastAsia="Arial" w:hAnsi="Arial" w:cs="Arial"/>
                            <w:sz w:val="20"/>
                          </w:rPr>
                          <w:t xml:space="preserve"> </w:t>
                        </w:r>
                      </w:p>
                    </w:txbxContent>
                  </v:textbox>
                </v:rect>
                <v:rect id="Rectangle 732" o:spid="_x0000_s1109" style="position:absolute;left:9177;top:47762;width:5894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j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Aogt/jxQAAANwAAAAP&#10;AAAAAAAAAAAAAAAAAAcCAABkcnMvZG93bnJldi54bWxQSwUGAAAAAAMAAwC3AAAA+QIAAAAA&#10;" filled="f" stroked="f">
                  <v:textbox inset="0,0,0,0">
                    <w:txbxContent>
                      <w:p w14:paraId="6E41EEA1" w14:textId="77777777" w:rsidR="00290011" w:rsidRPr="00A24263" w:rsidRDefault="00290011" w:rsidP="00290011">
                        <w:pPr>
                          <w:spacing w:after="160" w:line="259" w:lineRule="auto"/>
                          <w:ind w:left="0" w:firstLine="0"/>
                          <w:rPr>
                            <w:rFonts w:ascii="Arial" w:hAnsi="Arial" w:cs="Arial"/>
                          </w:rPr>
                        </w:pPr>
                        <w:r w:rsidRPr="00A24263">
                          <w:rPr>
                            <w:rFonts w:ascii="Arial" w:hAnsi="Arial" w:cs="Arial"/>
                          </w:rPr>
                          <w:t>Parents are informed of any incidents or changes in toileting behaviour.</w:t>
                        </w:r>
                      </w:p>
                    </w:txbxContent>
                  </v:textbox>
                </v:rect>
                <v:rect id="Rectangle 733" o:spid="_x0000_s1110" style="position:absolute;left:53520;top:4776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14:paraId="47CD196E" w14:textId="77777777" w:rsidR="00290011" w:rsidRDefault="00290011" w:rsidP="00290011">
                        <w:pPr>
                          <w:spacing w:after="160" w:line="259" w:lineRule="auto"/>
                          <w:ind w:left="0" w:firstLine="0"/>
                        </w:pPr>
                        <w:r>
                          <w:t xml:space="preserve"> </w:t>
                        </w:r>
                      </w:p>
                    </w:txbxContent>
                  </v:textbox>
                </v:rect>
                <w10:wrap type="topAndBottom" anchorx="page"/>
              </v:group>
            </w:pict>
          </mc:Fallback>
        </mc:AlternateContent>
      </w:r>
      <w:r w:rsidR="00290011" w:rsidRPr="00FD4742">
        <w:rPr>
          <w:rFonts w:ascii="Arial" w:hAnsi="Arial" w:cs="Arial"/>
          <w:color w:val="auto"/>
          <w:u w:val="single"/>
        </w:rPr>
        <w:t xml:space="preserve">Procedures for </w:t>
      </w:r>
      <w:r w:rsidR="00E63512">
        <w:rPr>
          <w:rFonts w:ascii="Arial" w:hAnsi="Arial" w:cs="Arial"/>
          <w:color w:val="auto"/>
          <w:u w:val="single"/>
        </w:rPr>
        <w:t>N</w:t>
      </w:r>
      <w:r w:rsidR="00290011" w:rsidRPr="00FD4742">
        <w:rPr>
          <w:rFonts w:ascii="Arial" w:hAnsi="Arial" w:cs="Arial"/>
          <w:color w:val="auto"/>
          <w:u w:val="single"/>
        </w:rPr>
        <w:t xml:space="preserve">appy </w:t>
      </w:r>
      <w:r w:rsidR="00E63512">
        <w:rPr>
          <w:rFonts w:ascii="Arial" w:hAnsi="Arial" w:cs="Arial"/>
          <w:color w:val="auto"/>
          <w:u w:val="single"/>
        </w:rPr>
        <w:t>C</w:t>
      </w:r>
      <w:r w:rsidR="00290011" w:rsidRPr="00FD4742">
        <w:rPr>
          <w:rFonts w:ascii="Arial" w:hAnsi="Arial" w:cs="Arial"/>
          <w:color w:val="auto"/>
          <w:u w:val="single"/>
        </w:rPr>
        <w:t xml:space="preserve">hanging </w:t>
      </w:r>
    </w:p>
    <w:p w14:paraId="33B73B34" w14:textId="5C652613" w:rsidR="00290011" w:rsidRPr="007A4C26" w:rsidRDefault="007A4C26" w:rsidP="007A4C26">
      <w:pPr>
        <w:pStyle w:val="Heading1"/>
        <w:numPr>
          <w:ilvl w:val="0"/>
          <w:numId w:val="36"/>
        </w:numPr>
        <w:rPr>
          <w:rFonts w:ascii="Arial" w:hAnsi="Arial" w:cs="Arial"/>
          <w:color w:val="auto"/>
          <w:u w:val="single"/>
        </w:rPr>
      </w:pPr>
      <w:r>
        <w:rPr>
          <w:rFonts w:ascii="Arial" w:hAnsi="Arial" w:cs="Arial"/>
          <w:color w:val="auto"/>
        </w:rPr>
        <w:t xml:space="preserve">  </w:t>
      </w:r>
      <w:r w:rsidR="00290011" w:rsidRPr="007A4C26">
        <w:rPr>
          <w:rFonts w:ascii="Arial" w:hAnsi="Arial" w:cs="Arial"/>
          <w:color w:val="auto"/>
          <w:u w:val="single"/>
        </w:rPr>
        <w:t xml:space="preserve">Monitoring and Review </w:t>
      </w:r>
    </w:p>
    <w:p w14:paraId="176702CC" w14:textId="09FC8CF6" w:rsidR="00290011" w:rsidRPr="00290011" w:rsidRDefault="00290011" w:rsidP="00290011">
      <w:pPr>
        <w:ind w:left="-5"/>
        <w:rPr>
          <w:rFonts w:ascii="Arial" w:hAnsi="Arial" w:cs="Arial"/>
          <w:color w:val="auto"/>
        </w:rPr>
      </w:pPr>
      <w:r w:rsidRPr="00290011">
        <w:rPr>
          <w:rFonts w:ascii="Arial" w:hAnsi="Arial" w:cs="Arial"/>
          <w:color w:val="auto"/>
        </w:rPr>
        <w:t xml:space="preserve">At Burton Green, we are committed to maintaining high standards in our intimate care practices through regular monitoring and review.  </w:t>
      </w:r>
    </w:p>
    <w:p w14:paraId="705CE86D" w14:textId="560B8F4F" w:rsidR="00290011" w:rsidRPr="00290011" w:rsidRDefault="00290011" w:rsidP="00A24263">
      <w:pPr>
        <w:ind w:left="-5"/>
        <w:rPr>
          <w:rFonts w:ascii="Arial" w:hAnsi="Arial" w:cs="Arial"/>
          <w:color w:val="auto"/>
        </w:rPr>
      </w:pPr>
      <w:r w:rsidRPr="00290011">
        <w:rPr>
          <w:rFonts w:ascii="Arial" w:hAnsi="Arial" w:cs="Arial"/>
          <w:color w:val="auto"/>
        </w:rPr>
        <w:t xml:space="preserve">This policy is formally reviewed on an annual basis, or sooner if there are updates to statutory guidance or best practice recommendations.  </w:t>
      </w:r>
    </w:p>
    <w:p w14:paraId="374D85F9" w14:textId="3BCAC60A" w:rsidR="00290011" w:rsidRPr="00290011" w:rsidRDefault="00290011" w:rsidP="00290011">
      <w:pPr>
        <w:ind w:left="-5"/>
        <w:rPr>
          <w:rFonts w:ascii="Arial" w:hAnsi="Arial" w:cs="Arial"/>
          <w:color w:val="auto"/>
        </w:rPr>
      </w:pPr>
      <w:r w:rsidRPr="00290011">
        <w:rPr>
          <w:rFonts w:ascii="Arial" w:hAnsi="Arial" w:cs="Arial"/>
          <w:color w:val="auto"/>
        </w:rPr>
        <w:t xml:space="preserve">Staff feedback is actively sought to help refine procedures and ensure they remain effective and responsive to the needs of the children.  </w:t>
      </w:r>
    </w:p>
    <w:p w14:paraId="34197C59" w14:textId="1E9DACE5" w:rsidR="00290011" w:rsidRPr="00290011" w:rsidRDefault="00290011" w:rsidP="00290011">
      <w:pPr>
        <w:ind w:left="-5"/>
        <w:rPr>
          <w:rFonts w:ascii="Arial" w:hAnsi="Arial" w:cs="Arial"/>
          <w:color w:val="auto"/>
        </w:rPr>
      </w:pPr>
      <w:r w:rsidRPr="00290011">
        <w:rPr>
          <w:rFonts w:ascii="Arial" w:hAnsi="Arial" w:cs="Arial"/>
          <w:color w:val="auto"/>
        </w:rPr>
        <w:t xml:space="preserve">Observations and internal audits are carried out to check compliance, consistency, and quality across the setting.  </w:t>
      </w:r>
    </w:p>
    <w:p w14:paraId="50C42278" w14:textId="77777777" w:rsidR="00290011" w:rsidRPr="00290011" w:rsidRDefault="00290011" w:rsidP="00290011">
      <w:pPr>
        <w:ind w:left="-5"/>
        <w:rPr>
          <w:rFonts w:ascii="Arial" w:hAnsi="Arial" w:cs="Arial"/>
          <w:color w:val="auto"/>
        </w:rPr>
      </w:pPr>
      <w:r w:rsidRPr="00290011">
        <w:rPr>
          <w:rFonts w:ascii="Arial" w:hAnsi="Arial" w:cs="Arial"/>
          <w:color w:val="auto"/>
        </w:rPr>
        <w:t xml:space="preserve">Any updates to the policy or procedures are clearly communicated to both staff and parents, ensuring transparency and shared understanding. </w:t>
      </w:r>
    </w:p>
    <w:p w14:paraId="62486126" w14:textId="20B405F1" w:rsidR="00280089" w:rsidRPr="00290011" w:rsidRDefault="00290011" w:rsidP="00FD4742">
      <w:pPr>
        <w:spacing w:after="161" w:line="259" w:lineRule="auto"/>
        <w:ind w:left="0" w:firstLine="0"/>
        <w:rPr>
          <w:rFonts w:ascii="Arial" w:hAnsi="Arial" w:cs="Arial"/>
          <w:color w:val="auto"/>
        </w:rPr>
      </w:pPr>
      <w:r w:rsidRPr="00290011">
        <w:rPr>
          <w:rFonts w:ascii="Arial" w:hAnsi="Arial" w:cs="Arial"/>
          <w:color w:val="auto"/>
        </w:rPr>
        <w:t xml:space="preserve"> </w:t>
      </w:r>
      <w:bookmarkEnd w:id="0"/>
    </w:p>
    <w:sectPr w:rsidR="00280089" w:rsidRPr="00290011">
      <w:footerReference w:type="even" r:id="rId27"/>
      <w:footerReference w:type="default" r:id="rId28"/>
      <w:footerReference w:type="first" r:id="rId29"/>
      <w:pgSz w:w="11906" w:h="16838"/>
      <w:pgMar w:top="1497" w:right="1687" w:bottom="974" w:left="1440" w:header="720" w:footer="6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00091" w14:textId="77777777" w:rsidR="008A22CD" w:rsidRDefault="008A22CD">
      <w:pPr>
        <w:spacing w:after="0" w:line="240" w:lineRule="auto"/>
      </w:pPr>
      <w:r>
        <w:separator/>
      </w:r>
    </w:p>
  </w:endnote>
  <w:endnote w:type="continuationSeparator" w:id="0">
    <w:p w14:paraId="12CB0BD6" w14:textId="77777777" w:rsidR="008A22CD" w:rsidRDefault="008A22CD">
      <w:pPr>
        <w:spacing w:after="0" w:line="240" w:lineRule="auto"/>
      </w:pPr>
      <w:r>
        <w:continuationSeparator/>
      </w:r>
    </w:p>
  </w:endnote>
  <w:endnote w:type="continuationNotice" w:id="1">
    <w:p w14:paraId="00C4C01E" w14:textId="77777777" w:rsidR="008A22CD" w:rsidRDefault="008A22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355B" w14:textId="77777777" w:rsidR="00280089" w:rsidRDefault="00101325">
    <w:pPr>
      <w:spacing w:after="0" w:line="259" w:lineRule="auto"/>
      <w:ind w:left="0" w:right="-252" w:firstLine="0"/>
      <w:jc w:val="right"/>
    </w:pPr>
    <w:r>
      <w:rPr>
        <w:noProof/>
      </w:rPr>
      <w:drawing>
        <wp:anchor distT="0" distB="0" distL="114300" distR="114300" simplePos="0" relativeHeight="251658242" behindDoc="0" locked="0" layoutInCell="1" allowOverlap="0" wp14:anchorId="127F4EDA" wp14:editId="3900C9A7">
          <wp:simplePos x="0" y="0"/>
          <wp:positionH relativeFrom="page">
            <wp:posOffset>914400</wp:posOffset>
          </wp:positionH>
          <wp:positionV relativeFrom="page">
            <wp:posOffset>9963086</wp:posOffset>
          </wp:positionV>
          <wp:extent cx="1779905" cy="323215"/>
          <wp:effectExtent l="0" t="0" r="0" b="0"/>
          <wp:wrapSquare wrapText="bothSides"/>
          <wp:docPr id="25864198" name="Picture 25864198"/>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fldSimple w:instr="NUMPAGES   \* MERGEFORMAT">
      <w:r>
        <w:rPr>
          <w:b/>
          <w:sz w:val="16"/>
        </w:rPr>
        <w:t>11</w:t>
      </w:r>
    </w:fldSimple>
    <w:r>
      <w:rPr>
        <w:rFonts w:ascii="Calibri" w:eastAsia="Calibri" w:hAnsi="Calibri" w:cs="Calibri"/>
        <w:sz w:val="22"/>
      </w:rPr>
      <w:t xml:space="preserve"> </w:t>
    </w:r>
  </w:p>
  <w:p w14:paraId="3750E430" w14:textId="77777777" w:rsidR="00280089" w:rsidRDefault="00101325">
    <w:pPr>
      <w:spacing w:after="0" w:line="259" w:lineRule="auto"/>
      <w:ind w:left="2984"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95A" w14:textId="50EAF607" w:rsidR="00216BC4" w:rsidRPr="00DA7CFD" w:rsidRDefault="004B55DB" w:rsidP="00216BC4">
    <w:pPr>
      <w:pStyle w:val="Footer"/>
      <w:rPr>
        <w:rFonts w:ascii="Arial" w:hAnsi="Arial" w:cs="Arial"/>
        <w:sz w:val="18"/>
        <w:szCs w:val="18"/>
      </w:rPr>
    </w:pPr>
    <w:r>
      <w:rPr>
        <w:rFonts w:ascii="Arial" w:hAnsi="Arial" w:cs="Arial"/>
        <w:sz w:val="18"/>
        <w:szCs w:val="18"/>
      </w:rPr>
      <w:t>Intimate Care Policy</w:t>
    </w:r>
    <w:r w:rsidR="00216BC4" w:rsidRPr="00DA7CFD">
      <w:rPr>
        <w:rFonts w:ascii="Arial" w:hAnsi="Arial" w:cs="Arial"/>
        <w:sz w:val="18"/>
        <w:szCs w:val="18"/>
      </w:rPr>
      <w:tab/>
    </w:r>
    <w:r w:rsidR="00216BC4" w:rsidRPr="00AB6F21">
      <w:rPr>
        <w:rFonts w:ascii="Arial" w:hAnsi="Arial" w:cs="Arial"/>
        <w:sz w:val="18"/>
        <w:szCs w:val="18"/>
      </w:rPr>
      <w:t>v</w:t>
    </w:r>
    <w:r w:rsidR="00216BC4">
      <w:rPr>
        <w:rFonts w:ascii="Arial" w:hAnsi="Arial" w:cs="Arial"/>
        <w:sz w:val="18"/>
        <w:szCs w:val="18"/>
      </w:rPr>
      <w:t>1</w:t>
    </w:r>
    <w:r w:rsidR="00216BC4" w:rsidRPr="00AB6F21">
      <w:rPr>
        <w:rFonts w:ascii="Arial" w:hAnsi="Arial" w:cs="Arial"/>
        <w:sz w:val="18"/>
        <w:szCs w:val="18"/>
      </w:rPr>
      <w:t xml:space="preserve"> </w:t>
    </w:r>
    <w:r>
      <w:rPr>
        <w:rFonts w:ascii="Arial" w:hAnsi="Arial" w:cs="Arial"/>
        <w:sz w:val="18"/>
        <w:szCs w:val="18"/>
      </w:rPr>
      <w:t>December</w:t>
    </w:r>
    <w:r w:rsidR="00216BC4">
      <w:rPr>
        <w:rFonts w:ascii="Arial" w:hAnsi="Arial" w:cs="Arial"/>
        <w:sz w:val="18"/>
        <w:szCs w:val="18"/>
      </w:rPr>
      <w:t xml:space="preserve"> 2025</w:t>
    </w:r>
    <w:r w:rsidR="00216BC4" w:rsidRPr="00DA7CFD">
      <w:rPr>
        <w:rFonts w:ascii="Arial" w:hAnsi="Arial" w:cs="Arial"/>
        <w:sz w:val="18"/>
        <w:szCs w:val="18"/>
      </w:rPr>
      <w:tab/>
    </w:r>
    <w:r w:rsidR="00216BC4" w:rsidRPr="00DA7CFD">
      <w:rPr>
        <w:rFonts w:ascii="Arial" w:hAnsi="Arial" w:cs="Arial"/>
        <w:sz w:val="18"/>
        <w:szCs w:val="18"/>
      </w:rPr>
      <w:fldChar w:fldCharType="begin"/>
    </w:r>
    <w:r w:rsidR="00216BC4" w:rsidRPr="00DA7CFD">
      <w:rPr>
        <w:rFonts w:ascii="Arial" w:hAnsi="Arial" w:cs="Arial"/>
        <w:sz w:val="18"/>
        <w:szCs w:val="18"/>
      </w:rPr>
      <w:instrText xml:space="preserve"> PAGE   \* MERGEFORMAT </w:instrText>
    </w:r>
    <w:r w:rsidR="00216BC4" w:rsidRPr="00DA7CFD">
      <w:rPr>
        <w:rFonts w:ascii="Arial" w:hAnsi="Arial" w:cs="Arial"/>
        <w:sz w:val="18"/>
        <w:szCs w:val="18"/>
      </w:rPr>
      <w:fldChar w:fldCharType="separate"/>
    </w:r>
    <w:r w:rsidR="00216BC4">
      <w:rPr>
        <w:rFonts w:ascii="Arial" w:hAnsi="Arial" w:cs="Arial"/>
        <w:sz w:val="18"/>
        <w:szCs w:val="18"/>
      </w:rPr>
      <w:t>14</w:t>
    </w:r>
    <w:r w:rsidR="00216BC4" w:rsidRPr="00DA7CFD">
      <w:rPr>
        <w:rFonts w:ascii="Arial" w:hAnsi="Arial" w:cs="Arial"/>
        <w:noProof/>
        <w:sz w:val="18"/>
        <w:szCs w:val="18"/>
      </w:rPr>
      <w:fldChar w:fldCharType="end"/>
    </w:r>
  </w:p>
  <w:p w14:paraId="3D8F8C7D" w14:textId="0E380A55" w:rsidR="00280089" w:rsidRDefault="00280089" w:rsidP="004B55DB">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5E6DD" w14:textId="77777777" w:rsidR="00280089" w:rsidRDefault="00101325">
    <w:pPr>
      <w:spacing w:after="0" w:line="259" w:lineRule="auto"/>
      <w:ind w:left="0" w:right="-252" w:firstLine="0"/>
      <w:jc w:val="right"/>
    </w:pPr>
    <w:r>
      <w:rPr>
        <w:noProof/>
      </w:rPr>
      <w:drawing>
        <wp:anchor distT="0" distB="0" distL="114300" distR="114300" simplePos="0" relativeHeight="251658244" behindDoc="0" locked="0" layoutInCell="1" allowOverlap="0" wp14:anchorId="1592DBD0" wp14:editId="3E07724F">
          <wp:simplePos x="0" y="0"/>
          <wp:positionH relativeFrom="page">
            <wp:posOffset>914400</wp:posOffset>
          </wp:positionH>
          <wp:positionV relativeFrom="page">
            <wp:posOffset>9963086</wp:posOffset>
          </wp:positionV>
          <wp:extent cx="1779905" cy="323215"/>
          <wp:effectExtent l="0" t="0" r="0" b="0"/>
          <wp:wrapSquare wrapText="bothSides"/>
          <wp:docPr id="509118010" name="Picture 509118010"/>
          <wp:cNvGraphicFramePr/>
          <a:graphic xmlns:a="http://schemas.openxmlformats.org/drawingml/2006/main">
            <a:graphicData uri="http://schemas.openxmlformats.org/drawingml/2006/picture">
              <pic:pic xmlns:pic="http://schemas.openxmlformats.org/drawingml/2006/picture">
                <pic:nvPicPr>
                  <pic:cNvPr id="1368" name="Picture 1368"/>
                  <pic:cNvPicPr/>
                </pic:nvPicPr>
                <pic:blipFill>
                  <a:blip r:embed="rId1"/>
                  <a:stretch>
                    <a:fillRect/>
                  </a:stretch>
                </pic:blipFill>
                <pic:spPr>
                  <a:xfrm>
                    <a:off x="0" y="0"/>
                    <a:ext cx="1779905" cy="323215"/>
                  </a:xfrm>
                  <a:prstGeom prst="rect">
                    <a:avLst/>
                  </a:prstGeom>
                </pic:spPr>
              </pic:pic>
            </a:graphicData>
          </a:graphic>
        </wp:anchor>
      </w:drawing>
    </w:r>
    <w:r>
      <w:fldChar w:fldCharType="begin"/>
    </w:r>
    <w:r>
      <w:instrText xml:space="preserve"> PAGE   \* MERGEFORMAT </w:instrText>
    </w:r>
    <w:r>
      <w:fldChar w:fldCharType="separate"/>
    </w:r>
    <w:r>
      <w:rPr>
        <w:b/>
        <w:sz w:val="16"/>
      </w:rPr>
      <w:t>10</w:t>
    </w:r>
    <w:r>
      <w:rPr>
        <w:b/>
        <w:sz w:val="16"/>
      </w:rPr>
      <w:fldChar w:fldCharType="end"/>
    </w:r>
    <w:r>
      <w:rPr>
        <w:sz w:val="16"/>
      </w:rPr>
      <w:t xml:space="preserve"> of </w:t>
    </w:r>
    <w:fldSimple w:instr="NUMPAGES   \* MERGEFORMAT">
      <w:r>
        <w:rPr>
          <w:b/>
          <w:sz w:val="16"/>
        </w:rPr>
        <w:t>11</w:t>
      </w:r>
    </w:fldSimple>
    <w:r>
      <w:rPr>
        <w:rFonts w:ascii="Calibri" w:eastAsia="Calibri" w:hAnsi="Calibri" w:cs="Calibri"/>
        <w:sz w:val="22"/>
      </w:rPr>
      <w:t xml:space="preserve"> </w:t>
    </w:r>
  </w:p>
  <w:p w14:paraId="5CB68872" w14:textId="77777777" w:rsidR="00280089" w:rsidRDefault="00101325">
    <w:pPr>
      <w:spacing w:after="0" w:line="259" w:lineRule="auto"/>
      <w:ind w:left="2984"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071FF" w14:textId="77777777" w:rsidR="008A22CD" w:rsidRDefault="008A22CD">
      <w:pPr>
        <w:spacing w:after="0" w:line="240" w:lineRule="auto"/>
      </w:pPr>
      <w:r>
        <w:separator/>
      </w:r>
    </w:p>
  </w:footnote>
  <w:footnote w:type="continuationSeparator" w:id="0">
    <w:p w14:paraId="4D40D9FF" w14:textId="77777777" w:rsidR="008A22CD" w:rsidRDefault="008A22CD">
      <w:pPr>
        <w:spacing w:after="0" w:line="240" w:lineRule="auto"/>
      </w:pPr>
      <w:r>
        <w:continuationSeparator/>
      </w:r>
    </w:p>
  </w:footnote>
  <w:footnote w:type="continuationNotice" w:id="1">
    <w:p w14:paraId="7FCF4F21" w14:textId="77777777" w:rsidR="008A22CD" w:rsidRDefault="008A22C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A01"/>
    <w:multiLevelType w:val="multilevel"/>
    <w:tmpl w:val="EF309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F653E"/>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95235C"/>
    <w:multiLevelType w:val="hybridMultilevel"/>
    <w:tmpl w:val="7EA4FE24"/>
    <w:lvl w:ilvl="0" w:tplc="4E08F40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925B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620B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5ACE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6AE6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8A10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2661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61F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C0E0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926E1A"/>
    <w:multiLevelType w:val="hybridMultilevel"/>
    <w:tmpl w:val="6EECC09A"/>
    <w:lvl w:ilvl="0" w:tplc="8E968BF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E8F80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528C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5A01B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D426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BAD6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70C9B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3016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76F9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794359"/>
    <w:multiLevelType w:val="hybridMultilevel"/>
    <w:tmpl w:val="D3E2473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10B408D6"/>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EF396B"/>
    <w:multiLevelType w:val="hybridMultilevel"/>
    <w:tmpl w:val="DD5A8428"/>
    <w:lvl w:ilvl="0" w:tplc="6A06F4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E2FA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7CC3E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DC68D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D06A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5CB7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06B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7A19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5E185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CB5F8F"/>
    <w:multiLevelType w:val="multilevel"/>
    <w:tmpl w:val="29702658"/>
    <w:lvl w:ilvl="0">
      <w:start w:val="1"/>
      <w:numFmt w:val="decimal"/>
      <w:lvlText w:val="%1."/>
      <w:lvlJc w:val="left"/>
      <w:pPr>
        <w:ind w:left="644" w:hanging="360"/>
      </w:pPr>
      <w:rPr>
        <w:rFonts w:hint="default"/>
      </w:rPr>
    </w:lvl>
    <w:lvl w:ilvl="1">
      <w:start w:val="1"/>
      <w:numFmt w:val="decimal"/>
      <w:isLgl/>
      <w:lvlText w:val="%1.%2"/>
      <w:lvlJc w:val="left"/>
      <w:pPr>
        <w:ind w:left="654" w:hanging="37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1B763C15"/>
    <w:multiLevelType w:val="hybridMultilevel"/>
    <w:tmpl w:val="B3B4AE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BD1E78"/>
    <w:multiLevelType w:val="hybridMultilevel"/>
    <w:tmpl w:val="38322A5E"/>
    <w:lvl w:ilvl="0" w:tplc="C596A0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AA463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14489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0805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26858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0E2D1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86EC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3254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F6D24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4576F5"/>
    <w:multiLevelType w:val="hybridMultilevel"/>
    <w:tmpl w:val="B3B4A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1104F4"/>
    <w:multiLevelType w:val="hybridMultilevel"/>
    <w:tmpl w:val="4D0091FA"/>
    <w:lvl w:ilvl="0" w:tplc="AE986D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DAD4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28F3B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0246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B4DE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29276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A638F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E076A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B61D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845494"/>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5E1C6C"/>
    <w:multiLevelType w:val="hybridMultilevel"/>
    <w:tmpl w:val="3D4E2BAC"/>
    <w:lvl w:ilvl="0" w:tplc="F51CE42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A8B2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680BE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4228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22F5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E0020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DE4E6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F845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9E50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C531B77"/>
    <w:multiLevelType w:val="hybridMultilevel"/>
    <w:tmpl w:val="C9D8F436"/>
    <w:lvl w:ilvl="0" w:tplc="65666AA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302F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9634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2E790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5AC4A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B8DD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22EF0B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F4E7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FE4E7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1D03834"/>
    <w:multiLevelType w:val="hybridMultilevel"/>
    <w:tmpl w:val="DF52CB34"/>
    <w:lvl w:ilvl="0" w:tplc="17A8EA80">
      <w:start w:val="1"/>
      <w:numFmt w:val="bullet"/>
      <w:lvlText w:val="-"/>
      <w:lvlJc w:val="left"/>
      <w:pPr>
        <w:ind w:left="7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D7789B0C">
      <w:start w:val="1"/>
      <w:numFmt w:val="bullet"/>
      <w:lvlText w:val="o"/>
      <w:lvlJc w:val="left"/>
      <w:pPr>
        <w:ind w:left="14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BC909894">
      <w:start w:val="1"/>
      <w:numFmt w:val="bullet"/>
      <w:lvlText w:val="▪"/>
      <w:lvlJc w:val="left"/>
      <w:pPr>
        <w:ind w:left="21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9B8EEB4">
      <w:start w:val="1"/>
      <w:numFmt w:val="bullet"/>
      <w:lvlText w:val="•"/>
      <w:lvlJc w:val="left"/>
      <w:pPr>
        <w:ind w:left="28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904AE02">
      <w:start w:val="1"/>
      <w:numFmt w:val="bullet"/>
      <w:lvlText w:val="o"/>
      <w:lvlJc w:val="left"/>
      <w:pPr>
        <w:ind w:left="36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15BC2172">
      <w:start w:val="1"/>
      <w:numFmt w:val="bullet"/>
      <w:lvlText w:val="▪"/>
      <w:lvlJc w:val="left"/>
      <w:pPr>
        <w:ind w:left="4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9730AF18">
      <w:start w:val="1"/>
      <w:numFmt w:val="bullet"/>
      <w:lvlText w:val="•"/>
      <w:lvlJc w:val="left"/>
      <w:pPr>
        <w:ind w:left="50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9D1E1064">
      <w:start w:val="1"/>
      <w:numFmt w:val="bullet"/>
      <w:lvlText w:val="o"/>
      <w:lvlJc w:val="left"/>
      <w:pPr>
        <w:ind w:left="57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EEC715E">
      <w:start w:val="1"/>
      <w:numFmt w:val="bullet"/>
      <w:lvlText w:val="▪"/>
      <w:lvlJc w:val="left"/>
      <w:pPr>
        <w:ind w:left="64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4641C4F"/>
    <w:multiLevelType w:val="hybridMultilevel"/>
    <w:tmpl w:val="7D4ADBC0"/>
    <w:lvl w:ilvl="0" w:tplc="ED2C425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EAE9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D05E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FCCA6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9545DC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114880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C4C944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E6E5F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320F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51E638A"/>
    <w:multiLevelType w:val="multilevel"/>
    <w:tmpl w:val="29702658"/>
    <w:lvl w:ilvl="0">
      <w:start w:val="1"/>
      <w:numFmt w:val="decimal"/>
      <w:lvlText w:val="%1."/>
      <w:lvlJc w:val="left"/>
      <w:pPr>
        <w:ind w:left="644" w:hanging="360"/>
      </w:pPr>
      <w:rPr>
        <w:rFonts w:hint="default"/>
      </w:rPr>
    </w:lvl>
    <w:lvl w:ilvl="1">
      <w:start w:val="1"/>
      <w:numFmt w:val="decimal"/>
      <w:isLgl/>
      <w:lvlText w:val="%1.%2"/>
      <w:lvlJc w:val="left"/>
      <w:pPr>
        <w:ind w:left="654" w:hanging="37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47F83827"/>
    <w:multiLevelType w:val="multilevel"/>
    <w:tmpl w:val="29702658"/>
    <w:lvl w:ilvl="0">
      <w:start w:val="1"/>
      <w:numFmt w:val="decimal"/>
      <w:lvlText w:val="%1."/>
      <w:lvlJc w:val="left"/>
      <w:pPr>
        <w:ind w:left="786" w:hanging="360"/>
      </w:pPr>
      <w:rPr>
        <w:rFonts w:hint="default"/>
      </w:rPr>
    </w:lvl>
    <w:lvl w:ilvl="1">
      <w:start w:val="1"/>
      <w:numFmt w:val="decimal"/>
      <w:isLgl/>
      <w:lvlText w:val="%1.%2"/>
      <w:lvlJc w:val="left"/>
      <w:pPr>
        <w:ind w:left="796" w:hanging="37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9" w15:restartNumberingAfterBreak="0">
    <w:nsid w:val="4AF73992"/>
    <w:multiLevelType w:val="hybridMultilevel"/>
    <w:tmpl w:val="05921758"/>
    <w:lvl w:ilvl="0" w:tplc="0F56DA30">
      <w:start w:val="1"/>
      <w:numFmt w:val="decimal"/>
      <w:lvlText w:val="%1."/>
      <w:lvlJc w:val="left"/>
      <w:pPr>
        <w:ind w:left="370" w:hanging="360"/>
      </w:pPr>
      <w:rPr>
        <w:rFonts w:hint="default"/>
      </w:rPr>
    </w:lvl>
    <w:lvl w:ilvl="1" w:tplc="08090019">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20" w15:restartNumberingAfterBreak="0">
    <w:nsid w:val="4EA02277"/>
    <w:multiLevelType w:val="hybridMultilevel"/>
    <w:tmpl w:val="BD6ED454"/>
    <w:lvl w:ilvl="0" w:tplc="19C27F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58C98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6A9E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28AD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5023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BEE3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1C2C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3216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9C3B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0E05EC6"/>
    <w:multiLevelType w:val="multilevel"/>
    <w:tmpl w:val="29702658"/>
    <w:lvl w:ilvl="0">
      <w:start w:val="1"/>
      <w:numFmt w:val="decimal"/>
      <w:lvlText w:val="%1."/>
      <w:lvlJc w:val="left"/>
      <w:pPr>
        <w:ind w:left="927" w:hanging="360"/>
      </w:pPr>
      <w:rPr>
        <w:rFonts w:hint="default"/>
      </w:rPr>
    </w:lvl>
    <w:lvl w:ilvl="1">
      <w:start w:val="1"/>
      <w:numFmt w:val="decimal"/>
      <w:isLgl/>
      <w:lvlText w:val="%1.%2"/>
      <w:lvlJc w:val="left"/>
      <w:pPr>
        <w:ind w:left="937" w:hanging="37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54F925E3"/>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7366F69"/>
    <w:multiLevelType w:val="hybridMultilevel"/>
    <w:tmpl w:val="A014C968"/>
    <w:lvl w:ilvl="0" w:tplc="189A18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E46E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B50CF0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8E0A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324C3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92C25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6EAD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E220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E306EA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97657C9"/>
    <w:multiLevelType w:val="hybridMultilevel"/>
    <w:tmpl w:val="09D4501A"/>
    <w:lvl w:ilvl="0" w:tplc="0809000F">
      <w:start w:val="1"/>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F17CA1"/>
    <w:multiLevelType w:val="hybridMultilevel"/>
    <w:tmpl w:val="02F26FE0"/>
    <w:lvl w:ilvl="0" w:tplc="731A32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2813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BEBB5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58E2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8075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529E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8239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E404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84BB7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3F5BAE"/>
    <w:multiLevelType w:val="hybridMultilevel"/>
    <w:tmpl w:val="79A87CF2"/>
    <w:lvl w:ilvl="0" w:tplc="3C48EA20">
      <w:start w:val="1"/>
      <w:numFmt w:val="decimal"/>
      <w:lvlText w:val="%1."/>
      <w:lvlJc w:val="left"/>
      <w:pPr>
        <w:ind w:left="596" w:hanging="360"/>
      </w:pPr>
      <w:rPr>
        <w:rFonts w:hint="default"/>
      </w:rPr>
    </w:lvl>
    <w:lvl w:ilvl="1" w:tplc="08090019" w:tentative="1">
      <w:start w:val="1"/>
      <w:numFmt w:val="lowerLetter"/>
      <w:lvlText w:val="%2."/>
      <w:lvlJc w:val="left"/>
      <w:pPr>
        <w:ind w:left="1316" w:hanging="360"/>
      </w:pPr>
    </w:lvl>
    <w:lvl w:ilvl="2" w:tplc="0809001B" w:tentative="1">
      <w:start w:val="1"/>
      <w:numFmt w:val="lowerRoman"/>
      <w:lvlText w:val="%3."/>
      <w:lvlJc w:val="right"/>
      <w:pPr>
        <w:ind w:left="2036" w:hanging="180"/>
      </w:pPr>
    </w:lvl>
    <w:lvl w:ilvl="3" w:tplc="0809000F" w:tentative="1">
      <w:start w:val="1"/>
      <w:numFmt w:val="decimal"/>
      <w:lvlText w:val="%4."/>
      <w:lvlJc w:val="left"/>
      <w:pPr>
        <w:ind w:left="2756" w:hanging="360"/>
      </w:pPr>
    </w:lvl>
    <w:lvl w:ilvl="4" w:tplc="08090019" w:tentative="1">
      <w:start w:val="1"/>
      <w:numFmt w:val="lowerLetter"/>
      <w:lvlText w:val="%5."/>
      <w:lvlJc w:val="left"/>
      <w:pPr>
        <w:ind w:left="3476" w:hanging="360"/>
      </w:pPr>
    </w:lvl>
    <w:lvl w:ilvl="5" w:tplc="0809001B" w:tentative="1">
      <w:start w:val="1"/>
      <w:numFmt w:val="lowerRoman"/>
      <w:lvlText w:val="%6."/>
      <w:lvlJc w:val="right"/>
      <w:pPr>
        <w:ind w:left="4196" w:hanging="180"/>
      </w:pPr>
    </w:lvl>
    <w:lvl w:ilvl="6" w:tplc="0809000F" w:tentative="1">
      <w:start w:val="1"/>
      <w:numFmt w:val="decimal"/>
      <w:lvlText w:val="%7."/>
      <w:lvlJc w:val="left"/>
      <w:pPr>
        <w:ind w:left="4916" w:hanging="360"/>
      </w:pPr>
    </w:lvl>
    <w:lvl w:ilvl="7" w:tplc="08090019" w:tentative="1">
      <w:start w:val="1"/>
      <w:numFmt w:val="lowerLetter"/>
      <w:lvlText w:val="%8."/>
      <w:lvlJc w:val="left"/>
      <w:pPr>
        <w:ind w:left="5636" w:hanging="360"/>
      </w:pPr>
    </w:lvl>
    <w:lvl w:ilvl="8" w:tplc="0809001B" w:tentative="1">
      <w:start w:val="1"/>
      <w:numFmt w:val="lowerRoman"/>
      <w:lvlText w:val="%9."/>
      <w:lvlJc w:val="right"/>
      <w:pPr>
        <w:ind w:left="6356" w:hanging="180"/>
      </w:pPr>
    </w:lvl>
  </w:abstractNum>
  <w:abstractNum w:abstractNumId="27" w15:restartNumberingAfterBreak="0">
    <w:nsid w:val="670753B4"/>
    <w:multiLevelType w:val="hybridMultilevel"/>
    <w:tmpl w:val="14160F60"/>
    <w:lvl w:ilvl="0" w:tplc="864E048E">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8" w15:restartNumberingAfterBreak="0">
    <w:nsid w:val="682E6C52"/>
    <w:multiLevelType w:val="hybridMultilevel"/>
    <w:tmpl w:val="BCDE39F0"/>
    <w:lvl w:ilvl="0" w:tplc="012A1F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F899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720C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AACE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60B2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963B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1CE3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58A6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9CD6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91631A8"/>
    <w:multiLevelType w:val="hybridMultilevel"/>
    <w:tmpl w:val="885CC82C"/>
    <w:lvl w:ilvl="0" w:tplc="F1D407E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4443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53016C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EBCF0B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1FE797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B61C6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66FB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2C13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E6D1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C135B13"/>
    <w:multiLevelType w:val="hybridMultilevel"/>
    <w:tmpl w:val="4C4450E6"/>
    <w:lvl w:ilvl="0" w:tplc="20CA51D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FCFAD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C81C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BE3D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C065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0A8E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D099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8C5F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5C31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E4A63F1"/>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FE3EB9"/>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C6C177C"/>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CF92D75"/>
    <w:multiLevelType w:val="hybridMultilevel"/>
    <w:tmpl w:val="2064E63A"/>
    <w:lvl w:ilvl="0" w:tplc="F0E89F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7479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75442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5E868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8095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1654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460A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FC75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8A7E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E0713FF"/>
    <w:multiLevelType w:val="multilevel"/>
    <w:tmpl w:val="29702658"/>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87964456">
    <w:abstractNumId w:val="30"/>
  </w:num>
  <w:num w:numId="2" w16cid:durableId="1758164678">
    <w:abstractNumId w:val="15"/>
  </w:num>
  <w:num w:numId="3" w16cid:durableId="252083340">
    <w:abstractNumId w:val="25"/>
  </w:num>
  <w:num w:numId="4" w16cid:durableId="1079711124">
    <w:abstractNumId w:val="11"/>
  </w:num>
  <w:num w:numId="5" w16cid:durableId="185486746">
    <w:abstractNumId w:val="14"/>
  </w:num>
  <w:num w:numId="6" w16cid:durableId="943266942">
    <w:abstractNumId w:val="13"/>
  </w:num>
  <w:num w:numId="7" w16cid:durableId="978388416">
    <w:abstractNumId w:val="6"/>
  </w:num>
  <w:num w:numId="8" w16cid:durableId="1528712422">
    <w:abstractNumId w:val="28"/>
  </w:num>
  <w:num w:numId="9" w16cid:durableId="1825925132">
    <w:abstractNumId w:val="9"/>
  </w:num>
  <w:num w:numId="10" w16cid:durableId="209919576">
    <w:abstractNumId w:val="2"/>
  </w:num>
  <w:num w:numId="11" w16cid:durableId="959923334">
    <w:abstractNumId w:val="3"/>
  </w:num>
  <w:num w:numId="12" w16cid:durableId="790590415">
    <w:abstractNumId w:val="34"/>
  </w:num>
  <w:num w:numId="13" w16cid:durableId="1523587625">
    <w:abstractNumId w:val="20"/>
  </w:num>
  <w:num w:numId="14" w16cid:durableId="1478110388">
    <w:abstractNumId w:val="29"/>
  </w:num>
  <w:num w:numId="15" w16cid:durableId="1503159573">
    <w:abstractNumId w:val="26"/>
  </w:num>
  <w:num w:numId="16" w16cid:durableId="779103813">
    <w:abstractNumId w:val="35"/>
  </w:num>
  <w:num w:numId="17" w16cid:durableId="715398450">
    <w:abstractNumId w:val="21"/>
  </w:num>
  <w:num w:numId="18" w16cid:durableId="46876059">
    <w:abstractNumId w:val="12"/>
  </w:num>
  <w:num w:numId="19" w16cid:durableId="1432581640">
    <w:abstractNumId w:val="1"/>
  </w:num>
  <w:num w:numId="20" w16cid:durableId="1602831815">
    <w:abstractNumId w:val="17"/>
  </w:num>
  <w:num w:numId="21" w16cid:durableId="1999573176">
    <w:abstractNumId w:val="18"/>
  </w:num>
  <w:num w:numId="22" w16cid:durableId="907616322">
    <w:abstractNumId w:val="7"/>
  </w:num>
  <w:num w:numId="23" w16cid:durableId="552808466">
    <w:abstractNumId w:val="5"/>
  </w:num>
  <w:num w:numId="24" w16cid:durableId="310208474">
    <w:abstractNumId w:val="33"/>
  </w:num>
  <w:num w:numId="25" w16cid:durableId="1809661288">
    <w:abstractNumId w:val="4"/>
  </w:num>
  <w:num w:numId="26" w16cid:durableId="1922448710">
    <w:abstractNumId w:val="31"/>
  </w:num>
  <w:num w:numId="27" w16cid:durableId="531387270">
    <w:abstractNumId w:val="22"/>
  </w:num>
  <w:num w:numId="28" w16cid:durableId="2068840540">
    <w:abstractNumId w:val="32"/>
  </w:num>
  <w:num w:numId="29" w16cid:durableId="1141842865">
    <w:abstractNumId w:val="24"/>
  </w:num>
  <w:num w:numId="30" w16cid:durableId="223764267">
    <w:abstractNumId w:val="27"/>
  </w:num>
  <w:num w:numId="31" w16cid:durableId="1006320452">
    <w:abstractNumId w:val="10"/>
  </w:num>
  <w:num w:numId="32" w16cid:durableId="981957595">
    <w:abstractNumId w:val="8"/>
  </w:num>
  <w:num w:numId="33" w16cid:durableId="133521970">
    <w:abstractNumId w:val="0"/>
  </w:num>
  <w:num w:numId="34" w16cid:durableId="738092660">
    <w:abstractNumId w:val="16"/>
  </w:num>
  <w:num w:numId="35" w16cid:durableId="410397360">
    <w:abstractNumId w:val="23"/>
  </w:num>
  <w:num w:numId="36" w16cid:durableId="13865646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089"/>
    <w:rsid w:val="000010EA"/>
    <w:rsid w:val="00035822"/>
    <w:rsid w:val="00042C5F"/>
    <w:rsid w:val="00050042"/>
    <w:rsid w:val="000C31E9"/>
    <w:rsid w:val="000C42FB"/>
    <w:rsid w:val="000E2940"/>
    <w:rsid w:val="00101325"/>
    <w:rsid w:val="001031FD"/>
    <w:rsid w:val="00122332"/>
    <w:rsid w:val="001270CE"/>
    <w:rsid w:val="00137DD0"/>
    <w:rsid w:val="00142A27"/>
    <w:rsid w:val="00152261"/>
    <w:rsid w:val="00197863"/>
    <w:rsid w:val="001F2F56"/>
    <w:rsid w:val="001F5C3B"/>
    <w:rsid w:val="002015EC"/>
    <w:rsid w:val="00216BC4"/>
    <w:rsid w:val="002426B5"/>
    <w:rsid w:val="002620CF"/>
    <w:rsid w:val="00267C03"/>
    <w:rsid w:val="00280089"/>
    <w:rsid w:val="00290011"/>
    <w:rsid w:val="00290A9E"/>
    <w:rsid w:val="002C00F2"/>
    <w:rsid w:val="002C01F0"/>
    <w:rsid w:val="002E2F34"/>
    <w:rsid w:val="003127C7"/>
    <w:rsid w:val="00332876"/>
    <w:rsid w:val="0034790B"/>
    <w:rsid w:val="00361DA7"/>
    <w:rsid w:val="0037504E"/>
    <w:rsid w:val="003A74D4"/>
    <w:rsid w:val="003C56CC"/>
    <w:rsid w:val="003E3EDA"/>
    <w:rsid w:val="00402A59"/>
    <w:rsid w:val="00411E05"/>
    <w:rsid w:val="00442CBA"/>
    <w:rsid w:val="004528C0"/>
    <w:rsid w:val="00453EF0"/>
    <w:rsid w:val="004B55DB"/>
    <w:rsid w:val="004E5258"/>
    <w:rsid w:val="005162A5"/>
    <w:rsid w:val="00560943"/>
    <w:rsid w:val="005937E6"/>
    <w:rsid w:val="005A73C6"/>
    <w:rsid w:val="005B7DD4"/>
    <w:rsid w:val="005E74BC"/>
    <w:rsid w:val="0062022A"/>
    <w:rsid w:val="006348D5"/>
    <w:rsid w:val="006507A8"/>
    <w:rsid w:val="00690DBD"/>
    <w:rsid w:val="006A374E"/>
    <w:rsid w:val="006C0362"/>
    <w:rsid w:val="006C63C3"/>
    <w:rsid w:val="006E1439"/>
    <w:rsid w:val="00700EF0"/>
    <w:rsid w:val="007504B1"/>
    <w:rsid w:val="007A4C26"/>
    <w:rsid w:val="007B269C"/>
    <w:rsid w:val="007E42A3"/>
    <w:rsid w:val="007E63E9"/>
    <w:rsid w:val="008354AD"/>
    <w:rsid w:val="00887F16"/>
    <w:rsid w:val="00897F6E"/>
    <w:rsid w:val="008A22CD"/>
    <w:rsid w:val="008B67A0"/>
    <w:rsid w:val="008C3D55"/>
    <w:rsid w:val="008D7726"/>
    <w:rsid w:val="008E0DA1"/>
    <w:rsid w:val="008F01FE"/>
    <w:rsid w:val="00916767"/>
    <w:rsid w:val="009219AD"/>
    <w:rsid w:val="0098469D"/>
    <w:rsid w:val="009A2DF6"/>
    <w:rsid w:val="009A74C6"/>
    <w:rsid w:val="009E3B77"/>
    <w:rsid w:val="00A24263"/>
    <w:rsid w:val="00A24766"/>
    <w:rsid w:val="00A4752B"/>
    <w:rsid w:val="00A8261E"/>
    <w:rsid w:val="00A918F3"/>
    <w:rsid w:val="00A937E1"/>
    <w:rsid w:val="00AA4053"/>
    <w:rsid w:val="00AC048A"/>
    <w:rsid w:val="00B62AEC"/>
    <w:rsid w:val="00B6370B"/>
    <w:rsid w:val="00B71589"/>
    <w:rsid w:val="00BA19B1"/>
    <w:rsid w:val="00BB1BB4"/>
    <w:rsid w:val="00BE0D78"/>
    <w:rsid w:val="00C10B4B"/>
    <w:rsid w:val="00C171A8"/>
    <w:rsid w:val="00C31933"/>
    <w:rsid w:val="00CA188E"/>
    <w:rsid w:val="00CF4E40"/>
    <w:rsid w:val="00D04CBA"/>
    <w:rsid w:val="00D43601"/>
    <w:rsid w:val="00D53A04"/>
    <w:rsid w:val="00DD3129"/>
    <w:rsid w:val="00DD7449"/>
    <w:rsid w:val="00E53324"/>
    <w:rsid w:val="00E561CE"/>
    <w:rsid w:val="00E63512"/>
    <w:rsid w:val="00E71DED"/>
    <w:rsid w:val="00EC43A9"/>
    <w:rsid w:val="00EF7B62"/>
    <w:rsid w:val="00F1126E"/>
    <w:rsid w:val="00F14963"/>
    <w:rsid w:val="00F70ED1"/>
    <w:rsid w:val="00F97B74"/>
    <w:rsid w:val="00FA0C83"/>
    <w:rsid w:val="00FD4742"/>
    <w:rsid w:val="18C0748F"/>
    <w:rsid w:val="40E4B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707DC"/>
  <w15:docId w15:val="{FB4E80B5-AA4A-4FE3-BC3A-905F62AA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47" w:lineRule="auto"/>
      <w:ind w:left="10" w:hanging="10"/>
    </w:pPr>
    <w:rPr>
      <w:rFonts w:ascii="Gill Sans MT" w:eastAsia="Gill Sans MT" w:hAnsi="Gill Sans MT" w:cs="Gill Sans MT"/>
      <w:color w:val="000000"/>
      <w:sz w:val="24"/>
    </w:rPr>
  </w:style>
  <w:style w:type="paragraph" w:styleId="Heading1">
    <w:name w:val="heading 1"/>
    <w:next w:val="Normal"/>
    <w:link w:val="Heading1Char"/>
    <w:uiPriority w:val="9"/>
    <w:qFormat/>
    <w:pPr>
      <w:keepNext/>
      <w:keepLines/>
      <w:spacing w:after="0"/>
      <w:ind w:left="10" w:hanging="10"/>
      <w:outlineLvl w:val="0"/>
    </w:pPr>
    <w:rPr>
      <w:rFonts w:ascii="Gill Sans MT" w:eastAsia="Gill Sans MT" w:hAnsi="Gill Sans MT" w:cs="Gill Sans MT"/>
      <w:b/>
      <w:color w:val="243C96"/>
      <w:sz w:val="24"/>
    </w:rPr>
  </w:style>
  <w:style w:type="paragraph" w:styleId="Heading2">
    <w:name w:val="heading 2"/>
    <w:next w:val="Normal"/>
    <w:link w:val="Heading2Char"/>
    <w:uiPriority w:val="9"/>
    <w:unhideWhenUsed/>
    <w:qFormat/>
    <w:pPr>
      <w:keepNext/>
      <w:keepLines/>
      <w:spacing w:after="0"/>
      <w:ind w:left="10" w:hanging="10"/>
      <w:outlineLvl w:val="1"/>
    </w:pPr>
    <w:rPr>
      <w:rFonts w:ascii="Gill Sans MT" w:eastAsia="Gill Sans MT" w:hAnsi="Gill Sans MT" w:cs="Gill Sans MT"/>
      <w:i/>
      <w:color w:val="243C96"/>
      <w:sz w:val="24"/>
    </w:rPr>
  </w:style>
  <w:style w:type="paragraph" w:styleId="Heading3">
    <w:name w:val="heading 3"/>
    <w:next w:val="Normal"/>
    <w:link w:val="Heading3Char"/>
    <w:uiPriority w:val="9"/>
    <w:unhideWhenUsed/>
    <w:qFormat/>
    <w:pPr>
      <w:keepNext/>
      <w:keepLines/>
      <w:spacing w:after="0"/>
      <w:ind w:left="10" w:hanging="10"/>
      <w:outlineLvl w:val="2"/>
    </w:pPr>
    <w:rPr>
      <w:rFonts w:ascii="Gill Sans MT" w:eastAsia="Gill Sans MT" w:hAnsi="Gill Sans MT" w:cs="Gill Sans MT"/>
      <w:b/>
      <w:color w:val="243C96"/>
      <w:sz w:val="24"/>
    </w:rPr>
  </w:style>
  <w:style w:type="paragraph" w:styleId="Heading4">
    <w:name w:val="heading 4"/>
    <w:next w:val="Normal"/>
    <w:link w:val="Heading4Char"/>
    <w:uiPriority w:val="9"/>
    <w:unhideWhenUsed/>
    <w:qFormat/>
    <w:pPr>
      <w:keepNext/>
      <w:keepLines/>
      <w:spacing w:after="0"/>
      <w:ind w:left="10" w:hanging="10"/>
      <w:outlineLvl w:val="3"/>
    </w:pPr>
    <w:rPr>
      <w:rFonts w:ascii="Gill Sans MT" w:eastAsia="Gill Sans MT" w:hAnsi="Gill Sans MT" w:cs="Gill Sans MT"/>
      <w:i/>
      <w:color w:val="243C96"/>
      <w:sz w:val="24"/>
    </w:rPr>
  </w:style>
  <w:style w:type="paragraph" w:styleId="Heading5">
    <w:name w:val="heading 5"/>
    <w:next w:val="Normal"/>
    <w:link w:val="Heading5Char"/>
    <w:uiPriority w:val="9"/>
    <w:unhideWhenUsed/>
    <w:qFormat/>
    <w:pPr>
      <w:keepNext/>
      <w:keepLines/>
      <w:spacing w:after="0"/>
      <w:ind w:left="10" w:hanging="10"/>
      <w:outlineLvl w:val="4"/>
    </w:pPr>
    <w:rPr>
      <w:rFonts w:ascii="Gill Sans MT" w:eastAsia="Gill Sans MT" w:hAnsi="Gill Sans MT" w:cs="Gill Sans MT"/>
      <w:i/>
      <w:color w:val="243C9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Gill Sans MT" w:eastAsia="Gill Sans MT" w:hAnsi="Gill Sans MT" w:cs="Gill Sans MT"/>
      <w:b/>
      <w:color w:val="243C96"/>
      <w:sz w:val="24"/>
    </w:rPr>
  </w:style>
  <w:style w:type="character" w:customStyle="1" w:styleId="Heading4Char">
    <w:name w:val="Heading 4 Char"/>
    <w:link w:val="Heading4"/>
    <w:rPr>
      <w:rFonts w:ascii="Gill Sans MT" w:eastAsia="Gill Sans MT" w:hAnsi="Gill Sans MT" w:cs="Gill Sans MT"/>
      <w:i/>
      <w:color w:val="243C96"/>
      <w:sz w:val="24"/>
    </w:rPr>
  </w:style>
  <w:style w:type="character" w:customStyle="1" w:styleId="Heading5Char">
    <w:name w:val="Heading 5 Char"/>
    <w:link w:val="Heading5"/>
    <w:rPr>
      <w:rFonts w:ascii="Gill Sans MT" w:eastAsia="Gill Sans MT" w:hAnsi="Gill Sans MT" w:cs="Gill Sans MT"/>
      <w:i/>
      <w:color w:val="243C96"/>
      <w:sz w:val="24"/>
    </w:rPr>
  </w:style>
  <w:style w:type="character" w:customStyle="1" w:styleId="Heading1Char">
    <w:name w:val="Heading 1 Char"/>
    <w:link w:val="Heading1"/>
    <w:rPr>
      <w:rFonts w:ascii="Gill Sans MT" w:eastAsia="Gill Sans MT" w:hAnsi="Gill Sans MT" w:cs="Gill Sans MT"/>
      <w:b/>
      <w:color w:val="243C96"/>
      <w:sz w:val="24"/>
    </w:rPr>
  </w:style>
  <w:style w:type="character" w:customStyle="1" w:styleId="Heading2Char">
    <w:name w:val="Heading 2 Char"/>
    <w:link w:val="Heading2"/>
    <w:rPr>
      <w:rFonts w:ascii="Gill Sans MT" w:eastAsia="Gill Sans MT" w:hAnsi="Gill Sans MT" w:cs="Gill Sans MT"/>
      <w:i/>
      <w:color w:val="243C96"/>
      <w:sz w:val="24"/>
    </w:rPr>
  </w:style>
  <w:style w:type="paragraph" w:styleId="TOC1">
    <w:name w:val="toc 1"/>
    <w:hidden/>
    <w:pPr>
      <w:spacing w:after="105"/>
      <w:ind w:left="246" w:right="75" w:hanging="10"/>
    </w:pPr>
    <w:rPr>
      <w:rFonts w:ascii="Calibri" w:eastAsia="Calibri" w:hAnsi="Calibri" w:cs="Calibri"/>
      <w:color w:val="000000"/>
    </w:rPr>
  </w:style>
  <w:style w:type="paragraph" w:styleId="TOC2">
    <w:name w:val="toc 2"/>
    <w:hidden/>
    <w:pPr>
      <w:spacing w:after="107"/>
      <w:ind w:left="449" w:right="90"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001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0EA"/>
    <w:rPr>
      <w:rFonts w:ascii="Gill Sans MT" w:eastAsia="Gill Sans MT" w:hAnsi="Gill Sans MT" w:cs="Gill Sans MT"/>
      <w:color w:val="000000"/>
      <w:sz w:val="24"/>
    </w:rPr>
  </w:style>
  <w:style w:type="paragraph" w:styleId="Footer">
    <w:name w:val="footer"/>
    <w:basedOn w:val="Normal"/>
    <w:link w:val="FooterChar"/>
    <w:uiPriority w:val="99"/>
    <w:unhideWhenUsed/>
    <w:rsid w:val="00001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0EA"/>
    <w:rPr>
      <w:rFonts w:ascii="Gill Sans MT" w:eastAsia="Gill Sans MT" w:hAnsi="Gill Sans MT" w:cs="Gill Sans MT"/>
      <w:color w:val="000000"/>
      <w:sz w:val="24"/>
    </w:rPr>
  </w:style>
  <w:style w:type="paragraph" w:styleId="ListParagraph">
    <w:name w:val="List Paragraph"/>
    <w:basedOn w:val="Normal"/>
    <w:uiPriority w:val="34"/>
    <w:qFormat/>
    <w:rsid w:val="00A937E1"/>
    <w:pPr>
      <w:ind w:left="720"/>
      <w:contextualSpacing/>
    </w:pPr>
  </w:style>
  <w:style w:type="paragraph" w:styleId="NormalWeb">
    <w:name w:val="Normal (Web)"/>
    <w:basedOn w:val="Normal"/>
    <w:uiPriority w:val="99"/>
    <w:unhideWhenUsed/>
    <w:rsid w:val="00042C5F"/>
    <w:pPr>
      <w:spacing w:before="100" w:beforeAutospacing="1" w:after="100" w:afterAutospacing="1" w:line="240" w:lineRule="auto"/>
      <w:ind w:left="0" w:firstLine="0"/>
    </w:pPr>
    <w:rPr>
      <w:rFonts w:ascii="Times New Roman" w:eastAsia="Times New Roman" w:hAnsi="Times New Roman" w:cs="Times New Roman"/>
      <w:color w:val="auto"/>
      <w:kern w:val="0"/>
      <w:szCs w:val="24"/>
      <w14:ligatures w14:val="none"/>
    </w:rPr>
  </w:style>
  <w:style w:type="table" w:styleId="TableGrid0">
    <w:name w:val="Table Grid"/>
    <w:basedOn w:val="TableNormal"/>
    <w:uiPriority w:val="39"/>
    <w:rsid w:val="00E561CE"/>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8058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ssets.publishing.service.gov.uk/media/687105a381dd8f70f5de3ea9/EYFS_framework_for_group_and_school_based_providers_.pdf" TargetMode="External"/><Relationship Id="rId18" Type="http://schemas.openxmlformats.org/officeDocument/2006/relationships/hyperlink" Target="https://www.legislation.gov.uk/ukpga/2006/21" TargetMode="External"/><Relationship Id="rId26" Type="http://schemas.openxmlformats.org/officeDocument/2006/relationships/hyperlink" Target="https://eric.org.uk/potty-training/" TargetMode="External"/><Relationship Id="rId3" Type="http://schemas.openxmlformats.org/officeDocument/2006/relationships/settings" Target="settings.xml"/><Relationship Id="rId21" Type="http://schemas.openxmlformats.org/officeDocument/2006/relationships/hyperlink" Target="https://eric.org.uk/potty-training/" TargetMode="External"/><Relationship Id="rId7" Type="http://schemas.openxmlformats.org/officeDocument/2006/relationships/image" Target="media/image1.jpeg"/><Relationship Id="rId12" Type="http://schemas.openxmlformats.org/officeDocument/2006/relationships/hyperlink" Target="https://assets.publishing.service.gov.uk/media/687105a381dd8f70f5de3ea9/EYFS_framework_for_group_and_school_based_providers_.pdf" TargetMode="External"/><Relationship Id="rId17" Type="http://schemas.openxmlformats.org/officeDocument/2006/relationships/hyperlink" Target="https://www.legislation.gov.uk/ukpga/2006/21" TargetMode="External"/><Relationship Id="rId25" Type="http://schemas.openxmlformats.org/officeDocument/2006/relationships/hyperlink" Target="https://eric.org.uk/potty-training/" TargetMode="External"/><Relationship Id="rId2" Type="http://schemas.openxmlformats.org/officeDocument/2006/relationships/styles" Target="styles.xml"/><Relationship Id="rId16" Type="http://schemas.openxmlformats.org/officeDocument/2006/relationships/hyperlink" Target="https://assets.publishing.service.gov.uk/media/687105a381dd8f70f5de3ea9/EYFS_framework_for_group_and_school_based_providers_.pdf" TargetMode="External"/><Relationship Id="rId20" Type="http://schemas.openxmlformats.org/officeDocument/2006/relationships/hyperlink" Target="https://api.warwickshire.gov.uk/documents/WCCC-1090-184"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87105a381dd8f70f5de3ea9/EYFS_framework_for_group_and_school_based_providers_.pdf" TargetMode="External"/><Relationship Id="rId24" Type="http://schemas.openxmlformats.org/officeDocument/2006/relationships/hyperlink" Target="https://www.bbuk.org.uk/wp-content/uploads/2022/09/The-Bladder-Bowel-UK-guide-to-potty-and-toilet-training-paediatric-Bladder-Bowel-UK.pdf" TargetMode="External"/><Relationship Id="rId5" Type="http://schemas.openxmlformats.org/officeDocument/2006/relationships/footnotes" Target="footnotes.xml"/><Relationship Id="rId15" Type="http://schemas.openxmlformats.org/officeDocument/2006/relationships/hyperlink" Target="https://assets.publishing.service.gov.uk/media/687105a381dd8f70f5de3ea9/EYFS_framework_for_group_and_school_based_providers_.pdf" TargetMode="External"/><Relationship Id="rId23" Type="http://schemas.openxmlformats.org/officeDocument/2006/relationships/hyperlink" Target="https://www.bbuk.org.uk/wp-content/uploads/2022/09/The-Bladder-Bowel-UK-guide-to-potty-and-toilet-training-paediatric-Bladder-Bowel-UK.pdf" TargetMode="External"/><Relationship Id="rId28" Type="http://schemas.openxmlformats.org/officeDocument/2006/relationships/footer" Target="footer2.xml"/><Relationship Id="rId10" Type="http://schemas.openxmlformats.org/officeDocument/2006/relationships/hyperlink" Target="https://assets.publishing.service.gov.uk/media/687105a381dd8f70f5de3ea9/EYFS_framework_for_group_and_school_based_providers_.pdf" TargetMode="External"/><Relationship Id="rId19" Type="http://schemas.openxmlformats.org/officeDocument/2006/relationships/hyperlink" Target="https://api.warwickshire.gov.uk/documents/WCCC-1090-184"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687105a381dd8f70f5de3ea9/EYFS_framework_for_group_and_school_based_providers_.pdf" TargetMode="External"/><Relationship Id="rId14" Type="http://schemas.openxmlformats.org/officeDocument/2006/relationships/hyperlink" Target="https://assets.publishing.service.gov.uk/media/687105a381dd8f70f5de3ea9/EYFS_framework_for_group_and_school_based_providers_.pdf" TargetMode="External"/><Relationship Id="rId22" Type="http://schemas.openxmlformats.org/officeDocument/2006/relationships/hyperlink" Target="https://www.bbuk.org.uk/wp-content/uploads/2022/09/The-Bladder-Bowel-UK-guide-to-potty-and-toilet-training-paediatric-Bladder-Bowel-UK.pdf"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1713</Words>
  <Characters>9768</Characters>
  <Application>Microsoft Office Word</Application>
  <DocSecurity>0</DocSecurity>
  <Lines>81</Lines>
  <Paragraphs>22</Paragraphs>
  <ScaleCrop>false</ScaleCrop>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Helme</dc:creator>
  <cp:keywords/>
  <cp:lastModifiedBy>Jacob Nailor - Green Leek</cp:lastModifiedBy>
  <cp:revision>2</cp:revision>
  <dcterms:created xsi:type="dcterms:W3CDTF">2026-04-30T15:14:00Z</dcterms:created>
  <dcterms:modified xsi:type="dcterms:W3CDTF">2026-04-30T15:14:00Z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cdfbde8e-68c3-431d-905b-c633fc372d32</vt:lpwstr>
  </property>
</Properties>
</file>